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45" w:rsidRDefault="003138A7">
      <w:pPr>
        <w:tabs>
          <w:tab w:val="left" w:pos="1680"/>
        </w:tabs>
        <w:spacing w:line="360" w:lineRule="auto"/>
        <w:jc w:val="center"/>
        <w:rPr>
          <w:rFonts w:ascii="宋体" w:eastAsia="宋体" w:hAnsi="宋体" w:cs="宋体"/>
          <w:b/>
          <w:bCs/>
          <w:szCs w:val="21"/>
        </w:rPr>
      </w:pPr>
      <w:r>
        <w:rPr>
          <w:rFonts w:ascii="宋体" w:eastAsia="宋体" w:hAnsi="宋体" w:cs="宋体" w:hint="eastAsia"/>
          <w:b/>
          <w:bCs/>
          <w:szCs w:val="21"/>
        </w:rPr>
        <w:t>健康体检报价——300元健康体检套餐</w:t>
      </w:r>
      <w:r w:rsidR="00ED651B">
        <w:rPr>
          <w:rFonts w:ascii="宋体" w:eastAsia="宋体" w:hAnsi="宋体" w:cs="宋体" w:hint="eastAsia"/>
          <w:b/>
          <w:bCs/>
          <w:szCs w:val="21"/>
        </w:rPr>
        <w:t>（男）</w:t>
      </w:r>
    </w:p>
    <w:tbl>
      <w:tblPr>
        <w:tblW w:w="9324" w:type="dxa"/>
        <w:jc w:val="center"/>
        <w:tblInd w:w="-215" w:type="dxa"/>
        <w:tblLook w:val="04A0" w:firstRow="1" w:lastRow="0" w:firstColumn="1" w:lastColumn="0" w:noHBand="0" w:noVBand="1"/>
      </w:tblPr>
      <w:tblGrid>
        <w:gridCol w:w="793"/>
        <w:gridCol w:w="1984"/>
        <w:gridCol w:w="5737"/>
        <w:gridCol w:w="810"/>
      </w:tblGrid>
      <w:tr w:rsidR="00207045" w:rsidTr="00880BD2">
        <w:trPr>
          <w:trHeight w:val="480"/>
          <w:jc w:val="center"/>
        </w:trPr>
        <w:tc>
          <w:tcPr>
            <w:tcW w:w="2777" w:type="dxa"/>
            <w:gridSpan w:val="2"/>
            <w:tcBorders>
              <w:top w:val="single" w:sz="4" w:space="0" w:color="000000"/>
              <w:left w:val="single" w:sz="4" w:space="0" w:color="000000"/>
              <w:bottom w:val="single" w:sz="4" w:space="0" w:color="000000"/>
              <w:right w:val="single" w:sz="4" w:space="0" w:color="000000"/>
            </w:tcBorders>
            <w:shd w:val="clear" w:color="auto" w:fill="B7DEE8"/>
            <w:vAlign w:val="center"/>
          </w:tcPr>
          <w:p w:rsidR="00207045" w:rsidRDefault="003138A7" w:rsidP="00880BD2">
            <w:pPr>
              <w:widowControl/>
              <w:adjustRightInd w:val="0"/>
              <w:snapToGrid w:val="0"/>
              <w:spacing w:line="240" w:lineRule="atLeas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体检项目</w:t>
            </w:r>
          </w:p>
        </w:tc>
        <w:tc>
          <w:tcPr>
            <w:tcW w:w="5737" w:type="dxa"/>
            <w:tcBorders>
              <w:top w:val="single" w:sz="4" w:space="0" w:color="000000"/>
              <w:left w:val="single" w:sz="4" w:space="0" w:color="000000"/>
              <w:bottom w:val="single" w:sz="4" w:space="0" w:color="000000"/>
              <w:right w:val="single" w:sz="4" w:space="0" w:color="000000"/>
            </w:tcBorders>
            <w:shd w:val="clear" w:color="auto" w:fill="B7DEE8"/>
            <w:vAlign w:val="center"/>
          </w:tcPr>
          <w:p w:rsidR="00207045" w:rsidRDefault="003138A7" w:rsidP="00880BD2">
            <w:pPr>
              <w:widowControl/>
              <w:adjustRightInd w:val="0"/>
              <w:snapToGrid w:val="0"/>
              <w:spacing w:line="240" w:lineRule="atLeas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临床意义</w:t>
            </w:r>
          </w:p>
        </w:tc>
        <w:tc>
          <w:tcPr>
            <w:tcW w:w="810" w:type="dxa"/>
            <w:tcBorders>
              <w:top w:val="single" w:sz="4" w:space="0" w:color="000000"/>
              <w:left w:val="single" w:sz="4" w:space="0" w:color="000000"/>
              <w:bottom w:val="single" w:sz="4" w:space="0" w:color="000000"/>
              <w:right w:val="single" w:sz="4" w:space="0" w:color="000000"/>
            </w:tcBorders>
            <w:shd w:val="clear" w:color="auto" w:fill="B7DEE8"/>
            <w:vAlign w:val="center"/>
          </w:tcPr>
          <w:p w:rsidR="00207045" w:rsidRDefault="003138A7" w:rsidP="00880BD2">
            <w:pPr>
              <w:widowControl/>
              <w:adjustRightInd w:val="0"/>
              <w:snapToGrid w:val="0"/>
              <w:spacing w:line="240" w:lineRule="atLeas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男</w:t>
            </w:r>
          </w:p>
        </w:tc>
      </w:tr>
      <w:tr w:rsidR="00207045" w:rsidTr="00880BD2">
        <w:trPr>
          <w:trHeight w:val="48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BD2"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头部</w:t>
            </w:r>
          </w:p>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检查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脑彩超（经颅多普勒）</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检查脑内血管，有无脑动脉硬化、脑血管狭窄、脑血管痉挛等脑供血不足情况。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r>
      <w:tr w:rsidR="00207045" w:rsidTr="00880BD2">
        <w:trPr>
          <w:trHeight w:val="480"/>
          <w:jc w:val="center"/>
        </w:trPr>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BD2"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深度</w:t>
            </w:r>
          </w:p>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检查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CT检查（肺部）            （不出片）</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肺部检查用于有无炎症、结核、肿瘤、肺部慢性病变等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240</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颈椎DR正侧位                 （不出片）</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颈椎摄像：有无颈椎骨质增生、椎间孔狭窄、颈韧带钙化等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r>
      <w:tr w:rsidR="00207045" w:rsidTr="00880BD2">
        <w:trPr>
          <w:trHeight w:val="480"/>
          <w:jc w:val="center"/>
        </w:trPr>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BD2"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超声</w:t>
            </w:r>
          </w:p>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检查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甲状腺彩超</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（双侧）有无甲状腺结节、甲状腺囊肿、甲状腺肿瘤等。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颈动脉彩超</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（双侧）检查颈动脉内膜病变，有无动脉粥样斑块。（与突发大面积脑血栓有关）</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108</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腹部彩超</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检查肝、胆、脾（有无脂肪肝、肝肿瘤、肝内胆管结石、胆石症、胆囊炎、胆囊息肉）等。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盆腔彩超（男）</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膀胱、前列腺（膀胱有无结石、肿物等，前列腺肥大囊肿、前列腺肿瘤）</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80</w:t>
            </w:r>
          </w:p>
        </w:tc>
      </w:tr>
      <w:tr w:rsidR="00207045" w:rsidTr="00880BD2">
        <w:trPr>
          <w:trHeight w:val="558"/>
          <w:jc w:val="center"/>
        </w:trPr>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880BD2"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实</w:t>
            </w:r>
            <w:r w:rsidR="003138A7">
              <w:rPr>
                <w:rFonts w:ascii="宋体" w:eastAsia="宋体" w:hAnsi="宋体" w:cs="宋体" w:hint="eastAsia"/>
                <w:b/>
                <w:bCs/>
                <w:color w:val="000000"/>
                <w:kern w:val="0"/>
                <w:sz w:val="20"/>
                <w:szCs w:val="20"/>
              </w:rPr>
              <w:t>验室检查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血常规</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ED651B">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白细胞计数</w:t>
            </w:r>
            <w:r>
              <w:rPr>
                <w:rFonts w:ascii="宋体" w:eastAsia="宋体" w:hAnsi="宋体" w:cs="宋体" w:hint="eastAsia"/>
                <w:color w:val="000000"/>
                <w:kern w:val="0"/>
                <w:sz w:val="20"/>
                <w:szCs w:val="20"/>
              </w:rPr>
              <w:br/>
              <w:t>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中性粒细胞百分率</w:t>
            </w:r>
            <w:r>
              <w:rPr>
                <w:rFonts w:ascii="宋体" w:eastAsia="宋体" w:hAnsi="宋体" w:cs="宋体" w:hint="eastAsia"/>
                <w:color w:val="000000"/>
                <w:kern w:val="0"/>
                <w:sz w:val="20"/>
                <w:szCs w:val="20"/>
              </w:rPr>
              <w:br/>
              <w:t>3</w:t>
            </w:r>
            <w:r w:rsidR="00ED651B">
              <w:rPr>
                <w:rFonts w:ascii="宋体" w:eastAsia="宋体" w:hAnsi="宋体" w:cs="宋体" w:hint="eastAsia"/>
                <w:b/>
                <w:color w:val="000000"/>
                <w:kern w:val="0"/>
                <w:sz w:val="20"/>
                <w:szCs w:val="20"/>
              </w:rPr>
              <w:t>.</w:t>
            </w:r>
            <w:r>
              <w:rPr>
                <w:rFonts w:ascii="宋体" w:eastAsia="宋体" w:hAnsi="宋体" w:cs="宋体" w:hint="eastAsia"/>
                <w:color w:val="000000"/>
                <w:kern w:val="0"/>
                <w:sz w:val="20"/>
                <w:szCs w:val="20"/>
              </w:rPr>
              <w:t>淋巴细胞百分率</w:t>
            </w:r>
            <w:r>
              <w:rPr>
                <w:rFonts w:ascii="宋体" w:eastAsia="宋体" w:hAnsi="宋体" w:cs="宋体" w:hint="eastAsia"/>
                <w:color w:val="000000"/>
                <w:kern w:val="0"/>
                <w:sz w:val="20"/>
                <w:szCs w:val="20"/>
              </w:rPr>
              <w:br/>
              <w:t>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单核细胞百分率</w:t>
            </w:r>
            <w:r>
              <w:rPr>
                <w:rFonts w:ascii="宋体" w:eastAsia="宋体" w:hAnsi="宋体" w:cs="宋体" w:hint="eastAsia"/>
                <w:color w:val="000000"/>
                <w:kern w:val="0"/>
                <w:sz w:val="20"/>
                <w:szCs w:val="20"/>
              </w:rPr>
              <w:br/>
              <w:t>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嗜酸性粒细胞比率（EOS%）</w:t>
            </w:r>
            <w:r>
              <w:rPr>
                <w:rFonts w:ascii="宋体" w:eastAsia="宋体" w:hAnsi="宋体" w:cs="宋体" w:hint="eastAsia"/>
                <w:color w:val="000000"/>
                <w:kern w:val="0"/>
                <w:sz w:val="20"/>
                <w:szCs w:val="20"/>
              </w:rPr>
              <w:br/>
              <w:t>6</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嗜碱性粒细胞比率（BASO%）</w:t>
            </w:r>
            <w:r>
              <w:rPr>
                <w:rFonts w:ascii="宋体" w:eastAsia="宋体" w:hAnsi="宋体" w:cs="宋体" w:hint="eastAsia"/>
                <w:color w:val="000000"/>
                <w:kern w:val="0"/>
                <w:sz w:val="20"/>
                <w:szCs w:val="20"/>
              </w:rPr>
              <w:br/>
              <w:t>7</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中性粒细胞绝对值</w:t>
            </w:r>
            <w:r>
              <w:rPr>
                <w:rFonts w:ascii="宋体" w:eastAsia="宋体" w:hAnsi="宋体" w:cs="宋体" w:hint="eastAsia"/>
                <w:color w:val="000000"/>
                <w:kern w:val="0"/>
                <w:sz w:val="20"/>
                <w:szCs w:val="20"/>
              </w:rPr>
              <w:br/>
              <w:t>8</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淋巴细胞绝对值</w:t>
            </w:r>
            <w:r>
              <w:rPr>
                <w:rFonts w:ascii="宋体" w:eastAsia="宋体" w:hAnsi="宋体" w:cs="宋体" w:hint="eastAsia"/>
                <w:color w:val="000000"/>
                <w:kern w:val="0"/>
                <w:sz w:val="20"/>
                <w:szCs w:val="20"/>
              </w:rPr>
              <w:br/>
              <w:t>9</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单核细胞绝对值</w:t>
            </w:r>
            <w:r>
              <w:rPr>
                <w:rFonts w:ascii="宋体" w:eastAsia="宋体" w:hAnsi="宋体" w:cs="宋体" w:hint="eastAsia"/>
                <w:color w:val="000000"/>
                <w:kern w:val="0"/>
                <w:sz w:val="20"/>
                <w:szCs w:val="20"/>
              </w:rPr>
              <w:br/>
              <w:t>10</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嗜酸性粒细胞值（EOS#）</w:t>
            </w:r>
            <w:r>
              <w:rPr>
                <w:rFonts w:ascii="宋体" w:eastAsia="宋体" w:hAnsi="宋体" w:cs="宋体" w:hint="eastAsia"/>
                <w:color w:val="000000"/>
                <w:kern w:val="0"/>
                <w:sz w:val="20"/>
                <w:szCs w:val="20"/>
              </w:rPr>
              <w:br/>
              <w:t>11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嗜碱性粒细胞值（BASO#）</w:t>
            </w:r>
            <w:r>
              <w:rPr>
                <w:rFonts w:ascii="宋体" w:eastAsia="宋体" w:hAnsi="宋体" w:cs="宋体" w:hint="eastAsia"/>
                <w:color w:val="000000"/>
                <w:kern w:val="0"/>
                <w:sz w:val="20"/>
                <w:szCs w:val="20"/>
              </w:rPr>
              <w:br/>
              <w:t>（1~11）检查外周血中白细胞是否正常，</w:t>
            </w:r>
            <w:r>
              <w:rPr>
                <w:rFonts w:ascii="宋体" w:eastAsia="宋体" w:hAnsi="宋体" w:cs="宋体" w:hint="eastAsia"/>
                <w:color w:val="000000"/>
                <w:kern w:val="0"/>
                <w:sz w:val="20"/>
                <w:szCs w:val="20"/>
              </w:rPr>
              <w:br/>
              <w:t>评价骨髓造血机能。有助于临床急慢性细菌感染，病毒性感染的辅助诊断，提供指导、监控用药情况辅助依据。</w:t>
            </w:r>
            <w:r>
              <w:rPr>
                <w:rFonts w:ascii="宋体" w:eastAsia="宋体" w:hAnsi="宋体" w:cs="宋体" w:hint="eastAsia"/>
                <w:color w:val="000000"/>
                <w:kern w:val="0"/>
                <w:sz w:val="20"/>
                <w:szCs w:val="20"/>
              </w:rPr>
              <w:br/>
              <w:t>健康体检应检项目</w:t>
            </w:r>
            <w:r>
              <w:rPr>
                <w:rFonts w:ascii="宋体" w:eastAsia="宋体" w:hAnsi="宋体" w:cs="宋体" w:hint="eastAsia"/>
                <w:color w:val="000000"/>
                <w:kern w:val="0"/>
                <w:sz w:val="20"/>
                <w:szCs w:val="20"/>
              </w:rPr>
              <w:br/>
              <w:t>12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红细胞计数</w:t>
            </w:r>
            <w:r>
              <w:rPr>
                <w:rFonts w:ascii="宋体" w:eastAsia="宋体" w:hAnsi="宋体" w:cs="宋体" w:hint="eastAsia"/>
                <w:color w:val="000000"/>
                <w:kern w:val="0"/>
                <w:sz w:val="20"/>
                <w:szCs w:val="20"/>
              </w:rPr>
              <w:br/>
              <w:t>13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血红蛋白</w:t>
            </w:r>
            <w:r>
              <w:rPr>
                <w:rFonts w:ascii="宋体" w:eastAsia="宋体" w:hAnsi="宋体" w:cs="宋体" w:hint="eastAsia"/>
                <w:color w:val="000000"/>
                <w:kern w:val="0"/>
                <w:sz w:val="20"/>
                <w:szCs w:val="20"/>
              </w:rPr>
              <w:br/>
              <w:t>14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红细胞压积</w:t>
            </w:r>
            <w:r>
              <w:rPr>
                <w:rFonts w:ascii="宋体" w:eastAsia="宋体" w:hAnsi="宋体" w:cs="宋体" w:hint="eastAsia"/>
                <w:color w:val="000000"/>
                <w:kern w:val="0"/>
                <w:sz w:val="20"/>
                <w:szCs w:val="20"/>
              </w:rPr>
              <w:br/>
              <w:t>15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平均红细胞体积</w:t>
            </w:r>
            <w:r>
              <w:rPr>
                <w:rFonts w:ascii="宋体" w:eastAsia="宋体" w:hAnsi="宋体" w:cs="宋体" w:hint="eastAsia"/>
                <w:color w:val="000000"/>
                <w:kern w:val="0"/>
                <w:sz w:val="20"/>
                <w:szCs w:val="20"/>
              </w:rPr>
              <w:br/>
              <w:t>16</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平均红细胞血红蛋白量</w:t>
            </w:r>
            <w:r>
              <w:rPr>
                <w:rFonts w:ascii="宋体" w:eastAsia="宋体" w:hAnsi="宋体" w:cs="宋体" w:hint="eastAsia"/>
                <w:color w:val="000000"/>
                <w:kern w:val="0"/>
                <w:sz w:val="20"/>
                <w:szCs w:val="20"/>
              </w:rPr>
              <w:br/>
              <w:t>17</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平均红细胞血红蛋白浓度</w:t>
            </w:r>
            <w:r>
              <w:rPr>
                <w:rFonts w:ascii="宋体" w:eastAsia="宋体" w:hAnsi="宋体" w:cs="宋体" w:hint="eastAsia"/>
                <w:color w:val="000000"/>
                <w:kern w:val="0"/>
                <w:sz w:val="20"/>
                <w:szCs w:val="20"/>
              </w:rPr>
              <w:br/>
              <w:t>18</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红细胞分布宽度CV(RDW_CV)</w:t>
            </w:r>
            <w:r>
              <w:rPr>
                <w:rFonts w:ascii="宋体" w:eastAsia="宋体" w:hAnsi="宋体" w:cs="宋体" w:hint="eastAsia"/>
                <w:color w:val="000000"/>
                <w:kern w:val="0"/>
                <w:sz w:val="20"/>
                <w:szCs w:val="20"/>
              </w:rPr>
              <w:br/>
              <w:t>19</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红细胞体积分布宽度标准差</w:t>
            </w:r>
            <w:r>
              <w:rPr>
                <w:rFonts w:ascii="宋体" w:eastAsia="宋体" w:hAnsi="宋体" w:cs="宋体" w:hint="eastAsia"/>
                <w:color w:val="000000"/>
                <w:kern w:val="0"/>
                <w:sz w:val="20"/>
                <w:szCs w:val="20"/>
              </w:rPr>
              <w:br/>
              <w:t>（12~19）了解外周血中红细胞数量，血红蛋白量，红细胞形态是否正常，有无贫血，和红细胞增多，用于健康体检和血液系统疾病的辅助诊断。可以间接评价骨髓造血功能。</w:t>
            </w:r>
            <w:r>
              <w:rPr>
                <w:rFonts w:ascii="宋体" w:eastAsia="宋体" w:hAnsi="宋体" w:cs="宋体" w:hint="eastAsia"/>
                <w:color w:val="000000"/>
                <w:kern w:val="0"/>
                <w:sz w:val="20"/>
                <w:szCs w:val="20"/>
              </w:rPr>
              <w:br/>
              <w:t>20</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血小板计数</w:t>
            </w:r>
            <w:r>
              <w:rPr>
                <w:rFonts w:ascii="宋体" w:eastAsia="宋体" w:hAnsi="宋体" w:cs="宋体" w:hint="eastAsia"/>
                <w:color w:val="000000"/>
                <w:kern w:val="0"/>
                <w:sz w:val="20"/>
                <w:szCs w:val="20"/>
              </w:rPr>
              <w:br/>
              <w:t>21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平均血小板体积</w:t>
            </w:r>
            <w:r>
              <w:rPr>
                <w:rFonts w:ascii="宋体" w:eastAsia="宋体" w:hAnsi="宋体" w:cs="宋体" w:hint="eastAsia"/>
                <w:color w:val="000000"/>
                <w:kern w:val="0"/>
                <w:sz w:val="20"/>
                <w:szCs w:val="20"/>
              </w:rPr>
              <w:br/>
              <w:t>22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血小板分布宽度</w:t>
            </w:r>
            <w:r>
              <w:rPr>
                <w:rFonts w:ascii="宋体" w:eastAsia="宋体" w:hAnsi="宋体" w:cs="宋体" w:hint="eastAsia"/>
                <w:color w:val="000000"/>
                <w:kern w:val="0"/>
                <w:sz w:val="20"/>
                <w:szCs w:val="20"/>
              </w:rPr>
              <w:br/>
              <w:t>23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血小板压积</w:t>
            </w:r>
            <w:r>
              <w:rPr>
                <w:rFonts w:ascii="宋体" w:eastAsia="宋体" w:hAnsi="宋体" w:cs="宋体" w:hint="eastAsia"/>
                <w:color w:val="000000"/>
                <w:kern w:val="0"/>
                <w:sz w:val="20"/>
                <w:szCs w:val="20"/>
              </w:rPr>
              <w:br/>
              <w:t>24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大血小板比率（P_LCR）</w:t>
            </w:r>
            <w:r>
              <w:rPr>
                <w:rFonts w:ascii="宋体" w:eastAsia="宋体" w:hAnsi="宋体" w:cs="宋体" w:hint="eastAsia"/>
                <w:color w:val="000000"/>
                <w:kern w:val="0"/>
                <w:sz w:val="20"/>
                <w:szCs w:val="20"/>
              </w:rPr>
              <w:br/>
              <w:t>25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P_LCC</w:t>
            </w:r>
            <w:r>
              <w:rPr>
                <w:rFonts w:ascii="宋体" w:eastAsia="宋体" w:hAnsi="宋体" w:cs="宋体" w:hint="eastAsia"/>
                <w:color w:val="000000"/>
                <w:kern w:val="0"/>
                <w:sz w:val="20"/>
                <w:szCs w:val="20"/>
              </w:rPr>
              <w:br/>
              <w:t>（20~25）了解外周血中血小板计数是否正常。间接评价骨髓造血功能，常用于定期健康体检，和血液系统疾病的辅助诊断。有否血小板增多或减少，有助于排除、协助诊断血栓性疾病。</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r>
      <w:tr w:rsidR="00207045" w:rsidTr="00880BD2">
        <w:trPr>
          <w:trHeight w:val="432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尿液分析                 （11项）+镜检</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ED651B">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白细胞定性</w:t>
            </w:r>
            <w:r>
              <w:rPr>
                <w:rFonts w:ascii="宋体" w:eastAsia="宋体" w:hAnsi="宋体" w:cs="宋体" w:hint="eastAsia"/>
                <w:color w:val="000000"/>
                <w:kern w:val="0"/>
                <w:sz w:val="20"/>
                <w:szCs w:val="20"/>
              </w:rPr>
              <w:br/>
              <w:t>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亚硝酸盐</w:t>
            </w:r>
            <w:r>
              <w:rPr>
                <w:rFonts w:ascii="宋体" w:eastAsia="宋体" w:hAnsi="宋体" w:cs="宋体" w:hint="eastAsia"/>
                <w:color w:val="000000"/>
                <w:kern w:val="0"/>
                <w:sz w:val="20"/>
                <w:szCs w:val="20"/>
              </w:rPr>
              <w:br/>
              <w:t>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尿胆素原</w:t>
            </w:r>
            <w:r>
              <w:rPr>
                <w:rFonts w:ascii="宋体" w:eastAsia="宋体" w:hAnsi="宋体" w:cs="宋体" w:hint="eastAsia"/>
                <w:color w:val="000000"/>
                <w:kern w:val="0"/>
                <w:sz w:val="20"/>
                <w:szCs w:val="20"/>
              </w:rPr>
              <w:br/>
              <w:t>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尿蛋白</w:t>
            </w:r>
            <w:r>
              <w:rPr>
                <w:rFonts w:ascii="宋体" w:eastAsia="宋体" w:hAnsi="宋体" w:cs="宋体" w:hint="eastAsia"/>
                <w:color w:val="000000"/>
                <w:kern w:val="0"/>
                <w:sz w:val="20"/>
                <w:szCs w:val="20"/>
              </w:rPr>
              <w:br/>
              <w:t>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PH值</w:t>
            </w:r>
            <w:r>
              <w:rPr>
                <w:rFonts w:ascii="宋体" w:eastAsia="宋体" w:hAnsi="宋体" w:cs="宋体" w:hint="eastAsia"/>
                <w:color w:val="000000"/>
                <w:kern w:val="0"/>
                <w:sz w:val="20"/>
                <w:szCs w:val="20"/>
              </w:rPr>
              <w:br/>
              <w:t>6</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红细胞定性</w:t>
            </w:r>
            <w:r>
              <w:rPr>
                <w:rFonts w:ascii="宋体" w:eastAsia="宋体" w:hAnsi="宋体" w:cs="宋体" w:hint="eastAsia"/>
                <w:color w:val="000000"/>
                <w:kern w:val="0"/>
                <w:sz w:val="20"/>
                <w:szCs w:val="20"/>
              </w:rPr>
              <w:br/>
              <w:t>7</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尿比重</w:t>
            </w:r>
            <w:r>
              <w:rPr>
                <w:rFonts w:ascii="宋体" w:eastAsia="宋体" w:hAnsi="宋体" w:cs="宋体" w:hint="eastAsia"/>
                <w:color w:val="000000"/>
                <w:kern w:val="0"/>
                <w:sz w:val="20"/>
                <w:szCs w:val="20"/>
              </w:rPr>
              <w:br/>
              <w:t>8</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维生素C</w:t>
            </w:r>
            <w:r>
              <w:rPr>
                <w:rFonts w:ascii="宋体" w:eastAsia="宋体" w:hAnsi="宋体" w:cs="宋体" w:hint="eastAsia"/>
                <w:color w:val="000000"/>
                <w:kern w:val="0"/>
                <w:sz w:val="20"/>
                <w:szCs w:val="20"/>
              </w:rPr>
              <w:br/>
              <w:t>9</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酮体</w:t>
            </w:r>
            <w:r>
              <w:rPr>
                <w:rFonts w:ascii="宋体" w:eastAsia="宋体" w:hAnsi="宋体" w:cs="宋体" w:hint="eastAsia"/>
                <w:color w:val="000000"/>
                <w:kern w:val="0"/>
                <w:sz w:val="20"/>
                <w:szCs w:val="20"/>
              </w:rPr>
              <w:br/>
              <w:t>10</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胆红素</w:t>
            </w:r>
            <w:r>
              <w:rPr>
                <w:rFonts w:ascii="宋体" w:eastAsia="宋体" w:hAnsi="宋体" w:cs="宋体" w:hint="eastAsia"/>
                <w:color w:val="000000"/>
                <w:kern w:val="0"/>
                <w:sz w:val="20"/>
                <w:szCs w:val="20"/>
              </w:rPr>
              <w:br/>
              <w:t>11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葡萄糖</w:t>
            </w:r>
            <w:r>
              <w:rPr>
                <w:rFonts w:ascii="宋体" w:eastAsia="宋体" w:hAnsi="宋体" w:cs="宋体" w:hint="eastAsia"/>
                <w:color w:val="000000"/>
                <w:kern w:val="0"/>
                <w:sz w:val="20"/>
                <w:szCs w:val="20"/>
              </w:rPr>
              <w:br/>
              <w:t>12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尿液沉渣镜检</w:t>
            </w:r>
            <w:r>
              <w:rPr>
                <w:rFonts w:ascii="宋体" w:eastAsia="宋体" w:hAnsi="宋体" w:cs="宋体" w:hint="eastAsia"/>
                <w:color w:val="000000"/>
                <w:kern w:val="0"/>
                <w:sz w:val="20"/>
                <w:szCs w:val="20"/>
              </w:rPr>
              <w:br/>
              <w:t>尿检用于肾脏疾病的诊断、治疗观察、预后判断。检查有无泌尿系感染、急、慢性肾炎、肾组织病变等。</w:t>
            </w:r>
            <w:r>
              <w:rPr>
                <w:rFonts w:ascii="宋体" w:eastAsia="宋体" w:hAnsi="宋体" w:cs="宋体" w:hint="eastAsia"/>
                <w:color w:val="000000"/>
                <w:kern w:val="0"/>
                <w:sz w:val="20"/>
                <w:szCs w:val="20"/>
              </w:rPr>
              <w:br/>
              <w:t>尿糖检查辅助糖尿病筛查，不作为诊断标准。</w:t>
            </w:r>
            <w:r>
              <w:rPr>
                <w:rFonts w:ascii="宋体" w:eastAsia="宋体" w:hAnsi="宋体" w:cs="宋体" w:hint="eastAsia"/>
                <w:color w:val="000000"/>
                <w:kern w:val="0"/>
                <w:sz w:val="20"/>
                <w:szCs w:val="20"/>
              </w:rPr>
              <w:br/>
              <w:t>尿潜血异常有助于血管内溶血疾病的诊断。</w:t>
            </w:r>
            <w:r>
              <w:rPr>
                <w:rFonts w:ascii="宋体" w:eastAsia="宋体" w:hAnsi="宋体" w:cs="宋体" w:hint="eastAsia"/>
                <w:color w:val="000000"/>
                <w:kern w:val="0"/>
                <w:sz w:val="20"/>
                <w:szCs w:val="20"/>
              </w:rPr>
              <w:br/>
              <w:t>尿镜检：弥补尿液理化检查的不足，了解泌尿系统各部位的变化，可协助泌尿系统疾病的定位诊断。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r>
      <w:tr w:rsidR="00207045" w:rsidTr="00880BD2">
        <w:trPr>
          <w:trHeight w:val="240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肝功八项</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ED651B">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全面评价肝脏功能的情况，诊断各类肝炎、肝硬化及监测某些药物性肝脏损伤，的重要生化指标。</w:t>
            </w:r>
            <w:r>
              <w:rPr>
                <w:rFonts w:ascii="宋体" w:eastAsia="宋体" w:hAnsi="宋体" w:cs="宋体" w:hint="eastAsia"/>
                <w:color w:val="000000"/>
                <w:kern w:val="0"/>
                <w:sz w:val="20"/>
                <w:szCs w:val="20"/>
              </w:rPr>
              <w:b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谷丙转氨酶（ALT）《丙氨酸氨基转移酶》</w:t>
            </w:r>
            <w:r>
              <w:rPr>
                <w:rFonts w:ascii="宋体" w:eastAsia="宋体" w:hAnsi="宋体" w:cs="宋体" w:hint="eastAsia"/>
                <w:color w:val="000000"/>
                <w:kern w:val="0"/>
                <w:sz w:val="20"/>
                <w:szCs w:val="20"/>
              </w:rPr>
              <w:br/>
              <w:t>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谷草转氨酶。（GOT）《天门冬氨酸氨基转移 酶（AST）》</w:t>
            </w:r>
            <w:r>
              <w:rPr>
                <w:rFonts w:ascii="宋体" w:eastAsia="宋体" w:hAnsi="宋体" w:cs="宋体" w:hint="eastAsia"/>
                <w:color w:val="000000"/>
                <w:kern w:val="0"/>
                <w:sz w:val="20"/>
                <w:szCs w:val="20"/>
              </w:rPr>
              <w:br/>
              <w:t>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血清总蛋白（TP）</w:t>
            </w:r>
            <w:r>
              <w:rPr>
                <w:rFonts w:ascii="宋体" w:eastAsia="宋体" w:hAnsi="宋体" w:cs="宋体" w:hint="eastAsia"/>
                <w:color w:val="000000"/>
                <w:kern w:val="0"/>
                <w:sz w:val="20"/>
                <w:szCs w:val="20"/>
              </w:rPr>
              <w:br/>
              <w:t>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血清白蛋白（ALB）</w:t>
            </w:r>
            <w:r>
              <w:rPr>
                <w:rFonts w:ascii="宋体" w:eastAsia="宋体" w:hAnsi="宋体" w:cs="宋体" w:hint="eastAsia"/>
                <w:color w:val="000000"/>
                <w:kern w:val="0"/>
                <w:sz w:val="20"/>
                <w:szCs w:val="20"/>
              </w:rPr>
              <w:br/>
              <w:t>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血清球蛋白（GLD）</w:t>
            </w:r>
            <w:r>
              <w:rPr>
                <w:rFonts w:ascii="宋体" w:eastAsia="宋体" w:hAnsi="宋体" w:cs="宋体" w:hint="eastAsia"/>
                <w:color w:val="000000"/>
                <w:kern w:val="0"/>
                <w:sz w:val="20"/>
                <w:szCs w:val="20"/>
              </w:rPr>
              <w:br/>
              <w:t>6</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白/球蛋白比 值 (A/G)</w:t>
            </w:r>
            <w:r>
              <w:rPr>
                <w:rFonts w:ascii="宋体" w:eastAsia="宋体" w:hAnsi="宋体" w:cs="宋体" w:hint="eastAsia"/>
                <w:color w:val="000000"/>
                <w:kern w:val="0"/>
                <w:sz w:val="20"/>
                <w:szCs w:val="20"/>
              </w:rPr>
              <w:br/>
              <w:t>7</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总胆红素（T-BIL）</w:t>
            </w:r>
            <w:r>
              <w:rPr>
                <w:rFonts w:ascii="宋体" w:eastAsia="宋体" w:hAnsi="宋体" w:cs="宋体" w:hint="eastAsia"/>
                <w:color w:val="000000"/>
                <w:kern w:val="0"/>
                <w:sz w:val="20"/>
                <w:szCs w:val="20"/>
              </w:rPr>
              <w:br/>
              <w:t>8</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直接胆红素（D-BIL）</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血清碱性磷酸酶测定（ALP）</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肝胆系统疾病、骨骼系统疾病、内分泌疾病的辅助诊断指标。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血清γ-谷氨酰基转移酶测定（γ-GT)</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肝内、外胆道梗阻、肝脏损伤、酒精肝药用肝病等的重要辅助诊断指标.肝功一项，评估肝功能指标之一。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r>
      <w:tr w:rsidR="00207045" w:rsidTr="00880BD2">
        <w:trPr>
          <w:trHeight w:val="120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血脂四项</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ED651B">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总胆固醇、                                                                                       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甘油三酯、                                                                            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高密度脂蛋白胆固醇、                                                                                                    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低密度脂蛋白胆固醇）                                                                了解机体脂类代谢情况。高脂血症与动脉硬化的形成有直接的因果关系。</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r>
      <w:tr w:rsidR="00207045" w:rsidTr="00880BD2">
        <w:trPr>
          <w:trHeight w:val="714"/>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肾功三项</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ED651B">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肌</w:t>
            </w:r>
            <w:proofErr w:type="gramStart"/>
            <w:r>
              <w:rPr>
                <w:rFonts w:ascii="宋体" w:eastAsia="宋体" w:hAnsi="宋体" w:cs="宋体" w:hint="eastAsia"/>
                <w:color w:val="000000"/>
                <w:kern w:val="0"/>
                <w:sz w:val="20"/>
                <w:szCs w:val="20"/>
              </w:rPr>
              <w:t>酐</w:t>
            </w:r>
            <w:proofErr w:type="gramEnd"/>
            <w:r>
              <w:rPr>
                <w:rFonts w:ascii="宋体" w:eastAsia="宋体" w:hAnsi="宋体" w:cs="宋体" w:hint="eastAsia"/>
                <w:color w:val="000000"/>
                <w:kern w:val="0"/>
                <w:sz w:val="20"/>
                <w:szCs w:val="20"/>
              </w:rPr>
              <w:t>；2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尿素氮；3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血尿酸</w:t>
            </w:r>
            <w:r>
              <w:rPr>
                <w:rFonts w:ascii="宋体" w:eastAsia="宋体" w:hAnsi="宋体" w:cs="宋体" w:hint="eastAsia"/>
                <w:color w:val="000000"/>
                <w:kern w:val="0"/>
                <w:sz w:val="20"/>
                <w:szCs w:val="20"/>
              </w:rPr>
              <w:br/>
              <w:t>了解肾功能改变的情况，检查有无急、慢性肾炎、尿毒症。早期发现及诊断痛风的生化指标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空腹血糖(GLU)</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检查糖代谢情况，有无糖尿病或低血糖症。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r>
      <w:tr w:rsidR="00207045" w:rsidTr="00880BD2">
        <w:trPr>
          <w:trHeight w:val="299"/>
          <w:jc w:val="center"/>
        </w:trPr>
        <w:tc>
          <w:tcPr>
            <w:tcW w:w="793" w:type="dxa"/>
            <w:vMerge/>
            <w:tcBorders>
              <w:top w:val="single" w:sz="4" w:space="0" w:color="000000"/>
              <w:left w:val="single" w:sz="4" w:space="0" w:color="000000"/>
              <w:bottom w:val="single" w:sz="4" w:space="0" w:color="auto"/>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卫材费</w:t>
            </w:r>
            <w:proofErr w:type="gramEnd"/>
          </w:p>
        </w:tc>
        <w:tc>
          <w:tcPr>
            <w:tcW w:w="573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207045" w:rsidRDefault="00207045" w:rsidP="00880BD2">
            <w:pPr>
              <w:widowControl/>
              <w:adjustRightInd w:val="0"/>
              <w:snapToGrid w:val="0"/>
              <w:spacing w:line="240" w:lineRule="atLeast"/>
              <w:rPr>
                <w:rFonts w:ascii="宋体" w:eastAsia="宋体" w:hAnsi="宋体" w:cs="宋体"/>
                <w:color w:val="000000"/>
                <w:kern w:val="0"/>
                <w:sz w:val="20"/>
                <w:szCs w:val="20"/>
              </w:rPr>
            </w:pPr>
          </w:p>
        </w:tc>
        <w:tc>
          <w:tcPr>
            <w:tcW w:w="81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r>
      <w:tr w:rsidR="00207045" w:rsidTr="00880BD2">
        <w:trPr>
          <w:trHeight w:val="480"/>
          <w:jc w:val="center"/>
        </w:trPr>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心脑  血管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血清同型半胱氨酸测定(</w:t>
            </w:r>
            <w:proofErr w:type="spellStart"/>
            <w:r>
              <w:rPr>
                <w:rFonts w:ascii="宋体" w:eastAsia="宋体" w:hAnsi="宋体" w:cs="宋体" w:hint="eastAsia"/>
                <w:color w:val="000000"/>
                <w:kern w:val="0"/>
                <w:sz w:val="20"/>
                <w:szCs w:val="20"/>
              </w:rPr>
              <w:t>Hcy</w:t>
            </w:r>
            <w:proofErr w:type="spellEnd"/>
            <w:r>
              <w:rPr>
                <w:rFonts w:ascii="宋体" w:eastAsia="宋体" w:hAnsi="宋体" w:cs="宋体" w:hint="eastAsia"/>
                <w:color w:val="000000"/>
                <w:kern w:val="0"/>
                <w:sz w:val="20"/>
                <w:szCs w:val="20"/>
              </w:rPr>
              <w:t>)</w:t>
            </w:r>
          </w:p>
        </w:tc>
        <w:tc>
          <w:tcPr>
            <w:tcW w:w="5737"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是动脉粥样硬化等心血管疾病发病的一个独立危险因子。</w:t>
            </w:r>
            <w:proofErr w:type="spellStart"/>
            <w:r>
              <w:rPr>
                <w:rFonts w:ascii="宋体" w:eastAsia="宋体" w:hAnsi="宋体" w:cs="宋体" w:hint="eastAsia"/>
                <w:color w:val="000000"/>
                <w:kern w:val="0"/>
                <w:sz w:val="20"/>
                <w:szCs w:val="20"/>
              </w:rPr>
              <w:t>Hcy</w:t>
            </w:r>
            <w:proofErr w:type="spellEnd"/>
            <w:r>
              <w:rPr>
                <w:rFonts w:ascii="宋体" w:eastAsia="宋体" w:hAnsi="宋体" w:cs="宋体" w:hint="eastAsia"/>
                <w:color w:val="000000"/>
                <w:kern w:val="0"/>
                <w:sz w:val="20"/>
                <w:szCs w:val="20"/>
              </w:rPr>
              <w:t>水平升高被认为是动脉粥样硬化性疾病心血管事件链B族及老年性痴呆独立的渐进性致病因素。</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65</w:t>
            </w:r>
          </w:p>
        </w:tc>
      </w:tr>
      <w:tr w:rsidR="00207045" w:rsidTr="00880BD2">
        <w:trPr>
          <w:trHeight w:val="720"/>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超敏C反应蛋白               (</w:t>
            </w:r>
            <w:proofErr w:type="spellStart"/>
            <w:r>
              <w:rPr>
                <w:rFonts w:ascii="宋体" w:eastAsia="宋体" w:hAnsi="宋体" w:cs="宋体" w:hint="eastAsia"/>
                <w:color w:val="000000"/>
                <w:kern w:val="0"/>
                <w:sz w:val="20"/>
                <w:szCs w:val="20"/>
              </w:rPr>
              <w:t>hs</w:t>
            </w:r>
            <w:proofErr w:type="spellEnd"/>
            <w:r>
              <w:rPr>
                <w:rFonts w:ascii="宋体" w:eastAsia="宋体" w:hAnsi="宋体" w:cs="宋体" w:hint="eastAsia"/>
                <w:color w:val="000000"/>
                <w:kern w:val="0"/>
                <w:sz w:val="20"/>
                <w:szCs w:val="20"/>
              </w:rPr>
              <w:t>-CRP)</w:t>
            </w:r>
          </w:p>
        </w:tc>
        <w:tc>
          <w:tcPr>
            <w:tcW w:w="5737"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是一种性炎症反应急性期的非特异性标志物, 是心血管危险事件最强有力的预测因子之一，可作为心血管疾病的独立危险性评估指标。</w:t>
            </w:r>
            <w:r>
              <w:rPr>
                <w:rFonts w:ascii="宋体" w:eastAsia="宋体" w:hAnsi="宋体" w:cs="宋体" w:hint="eastAsia"/>
                <w:color w:val="000000"/>
                <w:kern w:val="0"/>
                <w:sz w:val="20"/>
                <w:szCs w:val="20"/>
              </w:rPr>
              <w:br/>
              <w:t>超敏C-反应蛋白水平可预测将来心肌梗塞及中风的危险性。</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r>
      <w:tr w:rsidR="00207045" w:rsidTr="00880BD2">
        <w:trPr>
          <w:trHeight w:val="480"/>
          <w:jc w:val="center"/>
        </w:trPr>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肿瘤   筛查</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甲胎蛋白测定</w:t>
            </w:r>
            <w:r>
              <w:rPr>
                <w:rFonts w:ascii="宋体" w:eastAsia="宋体" w:hAnsi="宋体" w:cs="宋体" w:hint="eastAsia"/>
                <w:color w:val="000000"/>
                <w:kern w:val="0"/>
                <w:sz w:val="20"/>
                <w:szCs w:val="20"/>
              </w:rPr>
              <w:br/>
              <w:t>（AFP）定量</w:t>
            </w:r>
          </w:p>
        </w:tc>
        <w:tc>
          <w:tcPr>
            <w:tcW w:w="5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定量+定性，甲胎蛋白主要是对原发性肝细胞性肝癌的筛查。</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r>
      <w:tr w:rsidR="00207045" w:rsidTr="00880BD2">
        <w:trPr>
          <w:trHeight w:val="480"/>
          <w:jc w:val="center"/>
        </w:trPr>
        <w:tc>
          <w:tcPr>
            <w:tcW w:w="793" w:type="dxa"/>
            <w:vMerge/>
            <w:tcBorders>
              <w:top w:val="single" w:sz="4" w:space="0" w:color="auto"/>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癌胚抗原测定</w:t>
            </w:r>
            <w:r>
              <w:rPr>
                <w:rFonts w:ascii="宋体" w:eastAsia="宋体" w:hAnsi="宋体" w:cs="宋体" w:hint="eastAsia"/>
                <w:color w:val="000000"/>
                <w:kern w:val="0"/>
                <w:sz w:val="20"/>
                <w:szCs w:val="20"/>
              </w:rPr>
              <w:br/>
              <w:t>（CEA）定量</w:t>
            </w:r>
          </w:p>
        </w:tc>
        <w:tc>
          <w:tcPr>
            <w:tcW w:w="5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定量+定性，癌胚抗原主要是对胰腺癌，结肠癌，肺癌，乳腺癌等筛查。</w:t>
            </w:r>
          </w:p>
        </w:tc>
        <w:tc>
          <w:tcPr>
            <w:tcW w:w="81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1984" w:type="dxa"/>
            <w:tcBorders>
              <w:top w:val="nil"/>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糖链抗原</w:t>
            </w:r>
            <w:proofErr w:type="gramEnd"/>
            <w:r>
              <w:rPr>
                <w:rFonts w:ascii="宋体" w:eastAsia="宋体" w:hAnsi="宋体" w:cs="宋体" w:hint="eastAsia"/>
                <w:color w:val="000000"/>
                <w:kern w:val="0"/>
                <w:sz w:val="20"/>
                <w:szCs w:val="20"/>
              </w:rPr>
              <w:t>CA19-9测定</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主要用于筛查胰腺、胆道、肠道及甲状腺等筛查。</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62</w:t>
            </w:r>
          </w:p>
        </w:tc>
      </w:tr>
      <w:tr w:rsidR="00207045" w:rsidTr="00880BD2">
        <w:trPr>
          <w:trHeight w:val="480"/>
          <w:jc w:val="center"/>
        </w:trPr>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基础  检查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一般检查                 （血压、身高、体重）</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用于辅助高血压、体重超重、肥胖、营养不良、发育不良的诊断和治疗，并且为相关科室的诊断体重重要的依据。</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r>
      <w:tr w:rsidR="00207045" w:rsidTr="00880BD2">
        <w:trPr>
          <w:trHeight w:val="72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心脏听诊：心律、心率、心脏杂音。</w:t>
            </w:r>
            <w:r>
              <w:rPr>
                <w:rFonts w:ascii="宋体" w:eastAsia="宋体" w:hAnsi="宋体" w:cs="宋体" w:hint="eastAsia"/>
                <w:color w:val="000000"/>
                <w:kern w:val="0"/>
                <w:sz w:val="20"/>
                <w:szCs w:val="20"/>
              </w:rPr>
              <w:br/>
              <w:t>双肺听诊：有无异常呼吸音。</w:t>
            </w:r>
            <w:r>
              <w:rPr>
                <w:rFonts w:ascii="宋体" w:eastAsia="宋体" w:hAnsi="宋体" w:cs="宋体" w:hint="eastAsia"/>
                <w:color w:val="000000"/>
                <w:kern w:val="0"/>
                <w:sz w:val="20"/>
                <w:szCs w:val="20"/>
              </w:rPr>
              <w:br/>
              <w:t>腹部触诊：有无肝脾肿大、触痛、包块等。</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甲状腺、淋巴结、体表包块、四肢关节、皮肤等部位的病变。</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耳鼻喉科检查</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检查外耳道、耳廓、鼓膜、鼻窦、鼻中隔、鼻甲、鼻道、咽、喉、扁桃体等部位病变。</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眼科检查</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（含裂隙灯）视力、色觉、玻璃体、晶状体（有无白内障）、眼睑、结膜、角膜炎等病变。</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口腔科检查</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牙齿、牙龈等口腔疾病的检查（有无龋齿、缺齿、牙周炎、牙结石等）</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jc w:val="center"/>
        </w:trPr>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功能  科室</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人体成分分析</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基础代谢率、腰臀比例，机体内</w:t>
            </w:r>
            <w:proofErr w:type="gramStart"/>
            <w:r>
              <w:rPr>
                <w:rFonts w:ascii="宋体" w:eastAsia="宋体" w:hAnsi="宋体" w:cs="宋体" w:hint="eastAsia"/>
                <w:color w:val="000000"/>
                <w:kern w:val="0"/>
                <w:sz w:val="20"/>
                <w:szCs w:val="20"/>
              </w:rPr>
              <w:t>水份</w:t>
            </w:r>
            <w:proofErr w:type="gramEnd"/>
            <w:r>
              <w:rPr>
                <w:rFonts w:ascii="宋体" w:eastAsia="宋体" w:hAnsi="宋体" w:cs="宋体" w:hint="eastAsia"/>
                <w:color w:val="000000"/>
                <w:kern w:val="0"/>
                <w:sz w:val="20"/>
                <w:szCs w:val="20"/>
              </w:rPr>
              <w:t>、肌肉、脂肪的含量和比例。</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41</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肺功能检查</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应用肺功能仪器，检查包括通气功能、换气功能、呼吸调节功能及肺循环功能的情况。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54</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骨密度检测</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是确定骨质疏松定性的重要方法，是评价骨量丢失率的多少和药物疗效的客观指标。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63</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心电图（12导）</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有助于判断是否有心率失常、心脏房室大小、肥厚、心肌缺血、心绞痛、心肌梗死及其他全身疾病引起的心脏病变早期。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r>
      <w:tr w:rsidR="00207045" w:rsidTr="00880BD2">
        <w:trPr>
          <w:trHeight w:val="480"/>
          <w:jc w:val="center"/>
        </w:trPr>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终身电子档案</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rPr>
                <w:rFonts w:ascii="宋体" w:eastAsia="宋体" w:hAnsi="宋体" w:cs="宋体"/>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标准体检报告</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rPr>
                <w:rFonts w:ascii="宋体" w:eastAsia="宋体" w:hAnsi="宋体" w:cs="宋体"/>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jc w:val="center"/>
        </w:trPr>
        <w:tc>
          <w:tcPr>
            <w:tcW w:w="793"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营养早餐</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rPr>
                <w:rFonts w:ascii="宋体" w:eastAsia="宋体" w:hAnsi="宋体" w:cs="宋体"/>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合计</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（元）</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1374</w:t>
            </w:r>
          </w:p>
        </w:tc>
      </w:tr>
      <w:tr w:rsidR="00207045" w:rsidTr="00880BD2">
        <w:trPr>
          <w:trHeight w:val="480"/>
          <w:jc w:val="center"/>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优惠价</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（元）</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rPr>
                <w:rFonts w:ascii="宋体" w:eastAsia="宋体" w:hAnsi="宋体" w:cs="宋体"/>
                <w:b/>
                <w:bCs/>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300</w:t>
            </w:r>
          </w:p>
        </w:tc>
      </w:tr>
    </w:tbl>
    <w:p w:rsidR="00207045" w:rsidRDefault="00207045">
      <w:pPr>
        <w:tabs>
          <w:tab w:val="left" w:pos="1680"/>
        </w:tabs>
        <w:spacing w:line="400" w:lineRule="exact"/>
        <w:rPr>
          <w:rFonts w:ascii="Times New Roman" w:hAnsi="Times New Roman" w:cs="Times New Roman"/>
          <w:szCs w:val="24"/>
        </w:rPr>
      </w:pPr>
    </w:p>
    <w:p w:rsidR="00207045" w:rsidRDefault="00207045">
      <w:pPr>
        <w:tabs>
          <w:tab w:val="left" w:pos="1680"/>
        </w:tabs>
        <w:spacing w:line="400" w:lineRule="exact"/>
        <w:rPr>
          <w:rFonts w:ascii="Times New Roman" w:hAnsi="Times New Roman" w:cs="Times New Roman"/>
          <w:szCs w:val="24"/>
        </w:rPr>
      </w:pPr>
    </w:p>
    <w:p w:rsidR="00207045" w:rsidRDefault="00207045">
      <w:pPr>
        <w:tabs>
          <w:tab w:val="left" w:pos="1680"/>
        </w:tabs>
        <w:spacing w:line="400" w:lineRule="exact"/>
        <w:rPr>
          <w:rFonts w:ascii="Times New Roman" w:hAnsi="Times New Roman" w:cs="Times New Roman"/>
          <w:szCs w:val="24"/>
        </w:rPr>
      </w:pPr>
    </w:p>
    <w:p w:rsidR="00880BD2" w:rsidRDefault="00880BD2">
      <w:pPr>
        <w:tabs>
          <w:tab w:val="left" w:pos="1680"/>
        </w:tabs>
        <w:spacing w:line="400" w:lineRule="exact"/>
        <w:rPr>
          <w:rFonts w:ascii="Times New Roman" w:hAnsi="Times New Roman" w:cs="Times New Roman"/>
          <w:szCs w:val="24"/>
        </w:rPr>
      </w:pPr>
    </w:p>
    <w:p w:rsidR="00207045" w:rsidRDefault="003138A7" w:rsidP="00880BD2">
      <w:pPr>
        <w:tabs>
          <w:tab w:val="left" w:pos="1680"/>
        </w:tabs>
        <w:spacing w:line="360" w:lineRule="auto"/>
        <w:jc w:val="center"/>
        <w:rPr>
          <w:rFonts w:ascii="Times New Roman" w:eastAsia="宋体" w:hAnsi="Times New Roman" w:cs="Times New Roman"/>
          <w:b/>
          <w:sz w:val="24"/>
          <w:szCs w:val="24"/>
        </w:rPr>
      </w:pPr>
      <w:r>
        <w:rPr>
          <w:rFonts w:ascii="宋体" w:eastAsia="宋体" w:hAnsi="宋体" w:cs="宋体" w:hint="eastAsia"/>
          <w:b/>
          <w:bCs/>
          <w:szCs w:val="21"/>
        </w:rPr>
        <w:t>健康体检报价——300元健康体检套餐</w:t>
      </w:r>
      <w:r w:rsidR="00ED651B">
        <w:rPr>
          <w:rFonts w:ascii="宋体" w:eastAsia="宋体" w:hAnsi="宋体" w:cs="宋体" w:hint="eastAsia"/>
          <w:b/>
          <w:bCs/>
          <w:szCs w:val="21"/>
        </w:rPr>
        <w:t>(</w:t>
      </w:r>
      <w:r>
        <w:rPr>
          <w:rFonts w:ascii="宋体" w:eastAsia="宋体" w:hAnsi="宋体" w:cs="宋体" w:hint="eastAsia"/>
          <w:b/>
          <w:bCs/>
          <w:szCs w:val="21"/>
        </w:rPr>
        <w:t>女</w:t>
      </w:r>
      <w:r w:rsidR="00ED651B">
        <w:rPr>
          <w:rFonts w:ascii="宋体" w:eastAsia="宋体" w:hAnsi="宋体" w:cs="宋体" w:hint="eastAsia"/>
          <w:b/>
          <w:bCs/>
          <w:szCs w:val="21"/>
        </w:rPr>
        <w:t>)</w:t>
      </w:r>
    </w:p>
    <w:tbl>
      <w:tblPr>
        <w:tblW w:w="9056" w:type="dxa"/>
        <w:tblInd w:w="-318" w:type="dxa"/>
        <w:tblLook w:val="04A0" w:firstRow="1" w:lastRow="0" w:firstColumn="1" w:lastColumn="0" w:noHBand="0" w:noVBand="1"/>
      </w:tblPr>
      <w:tblGrid>
        <w:gridCol w:w="646"/>
        <w:gridCol w:w="2100"/>
        <w:gridCol w:w="5500"/>
        <w:gridCol w:w="810"/>
      </w:tblGrid>
      <w:tr w:rsidR="00207045" w:rsidTr="00880BD2">
        <w:trPr>
          <w:trHeight w:val="480"/>
        </w:trPr>
        <w:tc>
          <w:tcPr>
            <w:tcW w:w="2746" w:type="dxa"/>
            <w:gridSpan w:val="2"/>
            <w:tcBorders>
              <w:top w:val="single" w:sz="4" w:space="0" w:color="000000"/>
              <w:left w:val="single" w:sz="4" w:space="0" w:color="000000"/>
              <w:bottom w:val="single" w:sz="4" w:space="0" w:color="000000"/>
              <w:right w:val="single" w:sz="4" w:space="0" w:color="000000"/>
            </w:tcBorders>
            <w:shd w:val="clear" w:color="auto" w:fill="B7DEE8"/>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体检项目</w:t>
            </w:r>
          </w:p>
        </w:tc>
        <w:tc>
          <w:tcPr>
            <w:tcW w:w="5500" w:type="dxa"/>
            <w:tcBorders>
              <w:top w:val="single" w:sz="4" w:space="0" w:color="000000"/>
              <w:left w:val="single" w:sz="4" w:space="0" w:color="000000"/>
              <w:bottom w:val="single" w:sz="4" w:space="0" w:color="000000"/>
              <w:right w:val="single" w:sz="4" w:space="0" w:color="000000"/>
            </w:tcBorders>
            <w:shd w:val="clear" w:color="auto" w:fill="B7DEE8"/>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临床意义</w:t>
            </w:r>
          </w:p>
        </w:tc>
        <w:tc>
          <w:tcPr>
            <w:tcW w:w="810" w:type="dxa"/>
            <w:tcBorders>
              <w:top w:val="single" w:sz="4" w:space="0" w:color="000000"/>
              <w:left w:val="single" w:sz="4" w:space="0" w:color="000000"/>
              <w:bottom w:val="single" w:sz="4" w:space="0" w:color="000000"/>
              <w:right w:val="single" w:sz="4" w:space="0" w:color="000000"/>
            </w:tcBorders>
            <w:shd w:val="clear" w:color="auto" w:fill="B7DEE8"/>
            <w:noWrap/>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女</w:t>
            </w:r>
          </w:p>
        </w:tc>
      </w:tr>
      <w:tr w:rsidR="00207045" w:rsidTr="00880BD2">
        <w:trPr>
          <w:trHeight w:val="48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头部  检查</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脑彩超（经颅多普勒）</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检查脑内血管，有无脑动脉硬化、脑血管狭窄、脑血管痉挛等脑供血不足情况。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r>
      <w:tr w:rsidR="00207045" w:rsidTr="00880BD2">
        <w:trPr>
          <w:trHeight w:val="48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深度  检查</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CT检查（肺部）            （不出片）</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肺部检查用于有无炎症、结核、肿瘤、肺部慢性病变等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240</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颈椎DR正侧位                 （不出片）</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颈椎摄像：有无颈椎骨质增生、椎间孔狭窄、颈韧带钙化等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r>
      <w:tr w:rsidR="00207045" w:rsidTr="00880BD2">
        <w:trPr>
          <w:trHeight w:val="48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超声  </w:t>
            </w:r>
            <w:r>
              <w:rPr>
                <w:rFonts w:ascii="宋体" w:eastAsia="宋体" w:hAnsi="宋体" w:cs="宋体" w:hint="eastAsia"/>
                <w:b/>
                <w:bCs/>
                <w:color w:val="000000"/>
                <w:kern w:val="0"/>
                <w:sz w:val="20"/>
                <w:szCs w:val="20"/>
              </w:rPr>
              <w:lastRenderedPageBreak/>
              <w:t>检查</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甲状腺彩超</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（双侧）有无甲状腺结节、甲状腺囊肿、甲状腺肿瘤等。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颈动脉彩超</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（双侧）检查颈动脉内膜病变，有无动脉粥样斑块。（与突发大面积脑血栓有关）</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108</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腹部彩超</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检查肝、胆、脾（有无脂肪肝、肝肿瘤、肝内胆管结石、胆石症、胆囊炎、胆囊息肉）等。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r>
      <w:tr w:rsidR="00207045" w:rsidTr="00880BD2">
        <w:trPr>
          <w:trHeight w:val="558"/>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实验室检查</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血常规</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ED651B">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白细胞计数</w:t>
            </w:r>
            <w:r>
              <w:rPr>
                <w:rFonts w:ascii="宋体" w:eastAsia="宋体" w:hAnsi="宋体" w:cs="宋体" w:hint="eastAsia"/>
                <w:color w:val="000000"/>
                <w:kern w:val="0"/>
                <w:sz w:val="20"/>
                <w:szCs w:val="20"/>
              </w:rPr>
              <w:br/>
              <w:t>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中性粒细胞百分率</w:t>
            </w:r>
            <w:r>
              <w:rPr>
                <w:rFonts w:ascii="宋体" w:eastAsia="宋体" w:hAnsi="宋体" w:cs="宋体" w:hint="eastAsia"/>
                <w:color w:val="000000"/>
                <w:kern w:val="0"/>
                <w:sz w:val="20"/>
                <w:szCs w:val="20"/>
              </w:rPr>
              <w:br/>
              <w:t>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淋巴细胞百分率</w:t>
            </w:r>
            <w:r>
              <w:rPr>
                <w:rFonts w:ascii="宋体" w:eastAsia="宋体" w:hAnsi="宋体" w:cs="宋体" w:hint="eastAsia"/>
                <w:color w:val="000000"/>
                <w:kern w:val="0"/>
                <w:sz w:val="20"/>
                <w:szCs w:val="20"/>
              </w:rPr>
              <w:br/>
              <w:t>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单核细胞百分率</w:t>
            </w:r>
            <w:r>
              <w:rPr>
                <w:rFonts w:ascii="宋体" w:eastAsia="宋体" w:hAnsi="宋体" w:cs="宋体" w:hint="eastAsia"/>
                <w:color w:val="000000"/>
                <w:kern w:val="0"/>
                <w:sz w:val="20"/>
                <w:szCs w:val="20"/>
              </w:rPr>
              <w:br/>
              <w:t>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嗜酸性粒细胞比率（EOS%）</w:t>
            </w:r>
            <w:r>
              <w:rPr>
                <w:rFonts w:ascii="宋体" w:eastAsia="宋体" w:hAnsi="宋体" w:cs="宋体" w:hint="eastAsia"/>
                <w:color w:val="000000"/>
                <w:kern w:val="0"/>
                <w:sz w:val="20"/>
                <w:szCs w:val="20"/>
              </w:rPr>
              <w:br/>
              <w:t>6</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嗜碱性粒细胞比率（BASO%）</w:t>
            </w:r>
            <w:r>
              <w:rPr>
                <w:rFonts w:ascii="宋体" w:eastAsia="宋体" w:hAnsi="宋体" w:cs="宋体" w:hint="eastAsia"/>
                <w:color w:val="000000"/>
                <w:kern w:val="0"/>
                <w:sz w:val="20"/>
                <w:szCs w:val="20"/>
              </w:rPr>
              <w:br/>
              <w:t>7</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中性粒细胞绝对值</w:t>
            </w:r>
            <w:r>
              <w:rPr>
                <w:rFonts w:ascii="宋体" w:eastAsia="宋体" w:hAnsi="宋体" w:cs="宋体" w:hint="eastAsia"/>
                <w:color w:val="000000"/>
                <w:kern w:val="0"/>
                <w:sz w:val="20"/>
                <w:szCs w:val="20"/>
              </w:rPr>
              <w:br/>
              <w:t>8</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淋巴细胞绝对值</w:t>
            </w:r>
            <w:r>
              <w:rPr>
                <w:rFonts w:ascii="宋体" w:eastAsia="宋体" w:hAnsi="宋体" w:cs="宋体" w:hint="eastAsia"/>
                <w:color w:val="000000"/>
                <w:kern w:val="0"/>
                <w:sz w:val="20"/>
                <w:szCs w:val="20"/>
              </w:rPr>
              <w:br/>
              <w:t>9</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单核细胞绝对值</w:t>
            </w:r>
            <w:r>
              <w:rPr>
                <w:rFonts w:ascii="宋体" w:eastAsia="宋体" w:hAnsi="宋体" w:cs="宋体" w:hint="eastAsia"/>
                <w:color w:val="000000"/>
                <w:kern w:val="0"/>
                <w:sz w:val="20"/>
                <w:szCs w:val="20"/>
              </w:rPr>
              <w:br/>
              <w:t>10</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嗜酸性粒细胞值（EOS#）</w:t>
            </w:r>
            <w:r>
              <w:rPr>
                <w:rFonts w:ascii="宋体" w:eastAsia="宋体" w:hAnsi="宋体" w:cs="宋体" w:hint="eastAsia"/>
                <w:color w:val="000000"/>
                <w:kern w:val="0"/>
                <w:sz w:val="20"/>
                <w:szCs w:val="20"/>
              </w:rPr>
              <w:br/>
              <w:t>11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嗜碱性粒细胞值（BASO#）</w:t>
            </w:r>
            <w:r>
              <w:rPr>
                <w:rFonts w:ascii="宋体" w:eastAsia="宋体" w:hAnsi="宋体" w:cs="宋体" w:hint="eastAsia"/>
                <w:color w:val="000000"/>
                <w:kern w:val="0"/>
                <w:sz w:val="20"/>
                <w:szCs w:val="20"/>
              </w:rPr>
              <w:br/>
              <w:t>（1~11）检查外周血中白细胞是否正常，</w:t>
            </w:r>
            <w:r>
              <w:rPr>
                <w:rFonts w:ascii="宋体" w:eastAsia="宋体" w:hAnsi="宋体" w:cs="宋体" w:hint="eastAsia"/>
                <w:color w:val="000000"/>
                <w:kern w:val="0"/>
                <w:sz w:val="20"/>
                <w:szCs w:val="20"/>
              </w:rPr>
              <w:br/>
              <w:t>评价骨髓造血机能。有助于临床急慢性细菌感染，病毒性感染的辅助诊断，提供指导、监控用药情况辅助依据。</w:t>
            </w:r>
            <w:r>
              <w:rPr>
                <w:rFonts w:ascii="宋体" w:eastAsia="宋体" w:hAnsi="宋体" w:cs="宋体" w:hint="eastAsia"/>
                <w:color w:val="000000"/>
                <w:kern w:val="0"/>
                <w:sz w:val="20"/>
                <w:szCs w:val="20"/>
              </w:rPr>
              <w:br/>
              <w:t>健康体检应检项目</w:t>
            </w:r>
            <w:r>
              <w:rPr>
                <w:rFonts w:ascii="宋体" w:eastAsia="宋体" w:hAnsi="宋体" w:cs="宋体" w:hint="eastAsia"/>
                <w:color w:val="000000"/>
                <w:kern w:val="0"/>
                <w:sz w:val="20"/>
                <w:szCs w:val="20"/>
              </w:rPr>
              <w:br/>
              <w:t>12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红细胞计数</w:t>
            </w:r>
            <w:r>
              <w:rPr>
                <w:rFonts w:ascii="宋体" w:eastAsia="宋体" w:hAnsi="宋体" w:cs="宋体" w:hint="eastAsia"/>
                <w:color w:val="000000"/>
                <w:kern w:val="0"/>
                <w:sz w:val="20"/>
                <w:szCs w:val="20"/>
              </w:rPr>
              <w:br/>
              <w:t>13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血红蛋白</w:t>
            </w:r>
            <w:r>
              <w:rPr>
                <w:rFonts w:ascii="宋体" w:eastAsia="宋体" w:hAnsi="宋体" w:cs="宋体" w:hint="eastAsia"/>
                <w:color w:val="000000"/>
                <w:kern w:val="0"/>
                <w:sz w:val="20"/>
                <w:szCs w:val="20"/>
              </w:rPr>
              <w:br/>
              <w:t>14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红细胞压积</w:t>
            </w:r>
            <w:r>
              <w:rPr>
                <w:rFonts w:ascii="宋体" w:eastAsia="宋体" w:hAnsi="宋体" w:cs="宋体" w:hint="eastAsia"/>
                <w:color w:val="000000"/>
                <w:kern w:val="0"/>
                <w:sz w:val="20"/>
                <w:szCs w:val="20"/>
              </w:rPr>
              <w:br/>
              <w:t>15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平均红细胞体积</w:t>
            </w:r>
            <w:r>
              <w:rPr>
                <w:rFonts w:ascii="宋体" w:eastAsia="宋体" w:hAnsi="宋体" w:cs="宋体" w:hint="eastAsia"/>
                <w:color w:val="000000"/>
                <w:kern w:val="0"/>
                <w:sz w:val="20"/>
                <w:szCs w:val="20"/>
              </w:rPr>
              <w:br/>
              <w:t>16</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平均红细胞血红蛋白量</w:t>
            </w:r>
            <w:r>
              <w:rPr>
                <w:rFonts w:ascii="宋体" w:eastAsia="宋体" w:hAnsi="宋体" w:cs="宋体" w:hint="eastAsia"/>
                <w:color w:val="000000"/>
                <w:kern w:val="0"/>
                <w:sz w:val="20"/>
                <w:szCs w:val="20"/>
              </w:rPr>
              <w:br/>
              <w:t>17</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平均红细胞血红蛋白浓度</w:t>
            </w:r>
            <w:r>
              <w:rPr>
                <w:rFonts w:ascii="宋体" w:eastAsia="宋体" w:hAnsi="宋体" w:cs="宋体" w:hint="eastAsia"/>
                <w:color w:val="000000"/>
                <w:kern w:val="0"/>
                <w:sz w:val="20"/>
                <w:szCs w:val="20"/>
              </w:rPr>
              <w:br/>
              <w:t>18</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红细胞分布宽度CV(RDW_CV)</w:t>
            </w:r>
            <w:r>
              <w:rPr>
                <w:rFonts w:ascii="宋体" w:eastAsia="宋体" w:hAnsi="宋体" w:cs="宋体" w:hint="eastAsia"/>
                <w:color w:val="000000"/>
                <w:kern w:val="0"/>
                <w:sz w:val="20"/>
                <w:szCs w:val="20"/>
              </w:rPr>
              <w:br/>
              <w:t>19</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红细胞体积分布宽度标准差</w:t>
            </w:r>
            <w:r>
              <w:rPr>
                <w:rFonts w:ascii="宋体" w:eastAsia="宋体" w:hAnsi="宋体" w:cs="宋体" w:hint="eastAsia"/>
                <w:color w:val="000000"/>
                <w:kern w:val="0"/>
                <w:sz w:val="20"/>
                <w:szCs w:val="20"/>
              </w:rPr>
              <w:br/>
              <w:t>（12~19）了解外周血中红细胞数量，血红蛋白量，红细胞形态是否正常，有无贫血，和红细胞增多，用于健康体检和血液系统疾病的辅助诊断。可以间接评价骨髓造血功能。</w:t>
            </w:r>
            <w:r>
              <w:rPr>
                <w:rFonts w:ascii="宋体" w:eastAsia="宋体" w:hAnsi="宋体" w:cs="宋体" w:hint="eastAsia"/>
                <w:color w:val="000000"/>
                <w:kern w:val="0"/>
                <w:sz w:val="20"/>
                <w:szCs w:val="20"/>
              </w:rPr>
              <w:br/>
              <w:t>20</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血小板计数</w:t>
            </w:r>
            <w:r>
              <w:rPr>
                <w:rFonts w:ascii="宋体" w:eastAsia="宋体" w:hAnsi="宋体" w:cs="宋体" w:hint="eastAsia"/>
                <w:color w:val="000000"/>
                <w:kern w:val="0"/>
                <w:sz w:val="20"/>
                <w:szCs w:val="20"/>
              </w:rPr>
              <w:br/>
              <w:t>21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平均血小板体积</w:t>
            </w:r>
            <w:r>
              <w:rPr>
                <w:rFonts w:ascii="宋体" w:eastAsia="宋体" w:hAnsi="宋体" w:cs="宋体" w:hint="eastAsia"/>
                <w:color w:val="000000"/>
                <w:kern w:val="0"/>
                <w:sz w:val="20"/>
                <w:szCs w:val="20"/>
              </w:rPr>
              <w:br/>
              <w:t>22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血小板分布宽度</w:t>
            </w:r>
            <w:r>
              <w:rPr>
                <w:rFonts w:ascii="宋体" w:eastAsia="宋体" w:hAnsi="宋体" w:cs="宋体" w:hint="eastAsia"/>
                <w:color w:val="000000"/>
                <w:kern w:val="0"/>
                <w:sz w:val="20"/>
                <w:szCs w:val="20"/>
              </w:rPr>
              <w:br/>
              <w:t>23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血小板压积</w:t>
            </w:r>
            <w:r>
              <w:rPr>
                <w:rFonts w:ascii="宋体" w:eastAsia="宋体" w:hAnsi="宋体" w:cs="宋体" w:hint="eastAsia"/>
                <w:color w:val="000000"/>
                <w:kern w:val="0"/>
                <w:sz w:val="20"/>
                <w:szCs w:val="20"/>
              </w:rPr>
              <w:br/>
              <w:t>24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大血小板比率（P_LCR）</w:t>
            </w:r>
            <w:r>
              <w:rPr>
                <w:rFonts w:ascii="宋体" w:eastAsia="宋体" w:hAnsi="宋体" w:cs="宋体" w:hint="eastAsia"/>
                <w:color w:val="000000"/>
                <w:kern w:val="0"/>
                <w:sz w:val="20"/>
                <w:szCs w:val="20"/>
              </w:rPr>
              <w:br/>
              <w:t>25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P_LCC</w:t>
            </w:r>
            <w:r>
              <w:rPr>
                <w:rFonts w:ascii="宋体" w:eastAsia="宋体" w:hAnsi="宋体" w:cs="宋体" w:hint="eastAsia"/>
                <w:color w:val="000000"/>
                <w:kern w:val="0"/>
                <w:sz w:val="20"/>
                <w:szCs w:val="20"/>
              </w:rPr>
              <w:br/>
              <w:t>（20~25）了解外周血中血小板计数是否正常。间接评价骨髓造血功能，常用于定期健康体检，和血液系统疾病的辅助诊断。有否血小板增多或减少，有助于排除、协助诊断血栓性疾病。</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r>
      <w:tr w:rsidR="00207045" w:rsidTr="00880BD2">
        <w:trPr>
          <w:trHeight w:val="432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尿液分析                 （11项）+镜检</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ED651B">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白细胞定性</w:t>
            </w:r>
            <w:r>
              <w:rPr>
                <w:rFonts w:ascii="宋体" w:eastAsia="宋体" w:hAnsi="宋体" w:cs="宋体" w:hint="eastAsia"/>
                <w:color w:val="000000"/>
                <w:kern w:val="0"/>
                <w:sz w:val="20"/>
                <w:szCs w:val="20"/>
              </w:rPr>
              <w:br/>
              <w:t>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亚硝酸盐</w:t>
            </w:r>
            <w:r>
              <w:rPr>
                <w:rFonts w:ascii="宋体" w:eastAsia="宋体" w:hAnsi="宋体" w:cs="宋体" w:hint="eastAsia"/>
                <w:color w:val="000000"/>
                <w:kern w:val="0"/>
                <w:sz w:val="20"/>
                <w:szCs w:val="20"/>
              </w:rPr>
              <w:br/>
              <w:t>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尿胆素原</w:t>
            </w:r>
            <w:r>
              <w:rPr>
                <w:rFonts w:ascii="宋体" w:eastAsia="宋体" w:hAnsi="宋体" w:cs="宋体" w:hint="eastAsia"/>
                <w:color w:val="000000"/>
                <w:kern w:val="0"/>
                <w:sz w:val="20"/>
                <w:szCs w:val="20"/>
              </w:rPr>
              <w:br/>
              <w:t>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尿蛋白</w:t>
            </w:r>
            <w:r>
              <w:rPr>
                <w:rFonts w:ascii="宋体" w:eastAsia="宋体" w:hAnsi="宋体" w:cs="宋体" w:hint="eastAsia"/>
                <w:color w:val="000000"/>
                <w:kern w:val="0"/>
                <w:sz w:val="20"/>
                <w:szCs w:val="20"/>
              </w:rPr>
              <w:br/>
              <w:t>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PH值</w:t>
            </w:r>
            <w:r>
              <w:rPr>
                <w:rFonts w:ascii="宋体" w:eastAsia="宋体" w:hAnsi="宋体" w:cs="宋体" w:hint="eastAsia"/>
                <w:color w:val="000000"/>
                <w:kern w:val="0"/>
                <w:sz w:val="20"/>
                <w:szCs w:val="20"/>
              </w:rPr>
              <w:br/>
              <w:t>6</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红细胞定性</w:t>
            </w:r>
            <w:r>
              <w:rPr>
                <w:rFonts w:ascii="宋体" w:eastAsia="宋体" w:hAnsi="宋体" w:cs="宋体" w:hint="eastAsia"/>
                <w:color w:val="000000"/>
                <w:kern w:val="0"/>
                <w:sz w:val="20"/>
                <w:szCs w:val="20"/>
              </w:rPr>
              <w:br/>
              <w:t>7</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尿比重</w:t>
            </w:r>
            <w:r>
              <w:rPr>
                <w:rFonts w:ascii="宋体" w:eastAsia="宋体" w:hAnsi="宋体" w:cs="宋体" w:hint="eastAsia"/>
                <w:color w:val="000000"/>
                <w:kern w:val="0"/>
                <w:sz w:val="20"/>
                <w:szCs w:val="20"/>
              </w:rPr>
              <w:br/>
              <w:t>8</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维生素C</w:t>
            </w:r>
            <w:r>
              <w:rPr>
                <w:rFonts w:ascii="宋体" w:eastAsia="宋体" w:hAnsi="宋体" w:cs="宋体" w:hint="eastAsia"/>
                <w:color w:val="000000"/>
                <w:kern w:val="0"/>
                <w:sz w:val="20"/>
                <w:szCs w:val="20"/>
              </w:rPr>
              <w:br/>
              <w:t>9</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酮体</w:t>
            </w:r>
            <w:r>
              <w:rPr>
                <w:rFonts w:ascii="宋体" w:eastAsia="宋体" w:hAnsi="宋体" w:cs="宋体" w:hint="eastAsia"/>
                <w:color w:val="000000"/>
                <w:kern w:val="0"/>
                <w:sz w:val="20"/>
                <w:szCs w:val="20"/>
              </w:rPr>
              <w:br/>
              <w:t>10</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胆红素</w:t>
            </w:r>
            <w:r>
              <w:rPr>
                <w:rFonts w:ascii="宋体" w:eastAsia="宋体" w:hAnsi="宋体" w:cs="宋体" w:hint="eastAsia"/>
                <w:color w:val="000000"/>
                <w:kern w:val="0"/>
                <w:sz w:val="20"/>
                <w:szCs w:val="20"/>
              </w:rPr>
              <w:br/>
              <w:t>11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葡萄糖</w:t>
            </w:r>
            <w:r>
              <w:rPr>
                <w:rFonts w:ascii="宋体" w:eastAsia="宋体" w:hAnsi="宋体" w:cs="宋体" w:hint="eastAsia"/>
                <w:color w:val="000000"/>
                <w:kern w:val="0"/>
                <w:sz w:val="20"/>
                <w:szCs w:val="20"/>
              </w:rPr>
              <w:br/>
              <w:t>12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尿液沉渣镜检</w:t>
            </w:r>
            <w:r>
              <w:rPr>
                <w:rFonts w:ascii="宋体" w:eastAsia="宋体" w:hAnsi="宋体" w:cs="宋体" w:hint="eastAsia"/>
                <w:color w:val="000000"/>
                <w:kern w:val="0"/>
                <w:sz w:val="20"/>
                <w:szCs w:val="20"/>
              </w:rPr>
              <w:br/>
              <w:t>尿检用于肾脏疾病的诊断、治疗观察、预后判断。检查有无泌尿系感染、急、慢性肾炎、肾组织病变等。</w:t>
            </w:r>
            <w:r>
              <w:rPr>
                <w:rFonts w:ascii="宋体" w:eastAsia="宋体" w:hAnsi="宋体" w:cs="宋体" w:hint="eastAsia"/>
                <w:color w:val="000000"/>
                <w:kern w:val="0"/>
                <w:sz w:val="20"/>
                <w:szCs w:val="20"/>
              </w:rPr>
              <w:br/>
              <w:t>尿糖检查辅助糖尿病筛查，不作为诊断标准。</w:t>
            </w:r>
            <w:r>
              <w:rPr>
                <w:rFonts w:ascii="宋体" w:eastAsia="宋体" w:hAnsi="宋体" w:cs="宋体" w:hint="eastAsia"/>
                <w:color w:val="000000"/>
                <w:kern w:val="0"/>
                <w:sz w:val="20"/>
                <w:szCs w:val="20"/>
              </w:rPr>
              <w:br/>
              <w:t>尿潜血异常有助于血管内溶血疾病的诊断。</w:t>
            </w:r>
            <w:r>
              <w:rPr>
                <w:rFonts w:ascii="宋体" w:eastAsia="宋体" w:hAnsi="宋体" w:cs="宋体" w:hint="eastAsia"/>
                <w:color w:val="000000"/>
                <w:kern w:val="0"/>
                <w:sz w:val="20"/>
                <w:szCs w:val="20"/>
              </w:rPr>
              <w:br/>
              <w:t>尿镜检：弥补尿液理化检查的不足，了解泌尿系统各部位的变化，可协助泌尿系统疾病的定位诊断。</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r>
      <w:tr w:rsidR="00207045" w:rsidTr="00880BD2">
        <w:trPr>
          <w:trHeight w:val="240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肝功八项</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ED651B">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全面评价肝脏功能的情况，诊断各类肝炎、肝硬化及监测某些药物性肝脏损伤，的重要生化指标。</w:t>
            </w:r>
            <w:r>
              <w:rPr>
                <w:rFonts w:ascii="宋体" w:eastAsia="宋体" w:hAnsi="宋体" w:cs="宋体" w:hint="eastAsia"/>
                <w:color w:val="000000"/>
                <w:kern w:val="0"/>
                <w:sz w:val="20"/>
                <w:szCs w:val="20"/>
              </w:rPr>
              <w:b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谷丙转氨酶（ALT）《丙氨酸氨基转移酶》</w:t>
            </w:r>
            <w:r>
              <w:rPr>
                <w:rFonts w:ascii="宋体" w:eastAsia="宋体" w:hAnsi="宋体" w:cs="宋体" w:hint="eastAsia"/>
                <w:color w:val="000000"/>
                <w:kern w:val="0"/>
                <w:sz w:val="20"/>
                <w:szCs w:val="20"/>
              </w:rPr>
              <w:br/>
              <w:t>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谷草转氨酶。（GOT）《天门冬氨酸氨基转移 酶（AST）》</w:t>
            </w:r>
            <w:r>
              <w:rPr>
                <w:rFonts w:ascii="宋体" w:eastAsia="宋体" w:hAnsi="宋体" w:cs="宋体" w:hint="eastAsia"/>
                <w:color w:val="000000"/>
                <w:kern w:val="0"/>
                <w:sz w:val="20"/>
                <w:szCs w:val="20"/>
              </w:rPr>
              <w:br/>
              <w:t>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血清总蛋白（TP）</w:t>
            </w:r>
            <w:r>
              <w:rPr>
                <w:rFonts w:ascii="宋体" w:eastAsia="宋体" w:hAnsi="宋体" w:cs="宋体" w:hint="eastAsia"/>
                <w:color w:val="000000"/>
                <w:kern w:val="0"/>
                <w:sz w:val="20"/>
                <w:szCs w:val="20"/>
              </w:rPr>
              <w:br/>
              <w:t>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血清白蛋白（ALB）</w:t>
            </w:r>
            <w:r>
              <w:rPr>
                <w:rFonts w:ascii="宋体" w:eastAsia="宋体" w:hAnsi="宋体" w:cs="宋体" w:hint="eastAsia"/>
                <w:color w:val="000000"/>
                <w:kern w:val="0"/>
                <w:sz w:val="20"/>
                <w:szCs w:val="20"/>
              </w:rPr>
              <w:br/>
              <w:t>5</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血清球蛋白（GLD）</w:t>
            </w:r>
            <w:r>
              <w:rPr>
                <w:rFonts w:ascii="宋体" w:eastAsia="宋体" w:hAnsi="宋体" w:cs="宋体" w:hint="eastAsia"/>
                <w:color w:val="000000"/>
                <w:kern w:val="0"/>
                <w:sz w:val="20"/>
                <w:szCs w:val="20"/>
              </w:rPr>
              <w:br/>
              <w:t>6</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白/球蛋白比 值 (A/G)</w:t>
            </w:r>
            <w:r>
              <w:rPr>
                <w:rFonts w:ascii="宋体" w:eastAsia="宋体" w:hAnsi="宋体" w:cs="宋体" w:hint="eastAsia"/>
                <w:color w:val="000000"/>
                <w:kern w:val="0"/>
                <w:sz w:val="20"/>
                <w:szCs w:val="20"/>
              </w:rPr>
              <w:br/>
              <w:t>7</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总胆红素（T-BIL）</w:t>
            </w:r>
            <w:r>
              <w:rPr>
                <w:rFonts w:ascii="宋体" w:eastAsia="宋体" w:hAnsi="宋体" w:cs="宋体" w:hint="eastAsia"/>
                <w:color w:val="000000"/>
                <w:kern w:val="0"/>
                <w:sz w:val="20"/>
                <w:szCs w:val="20"/>
              </w:rPr>
              <w:br/>
              <w:t>8</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直接胆红素（D-BIL）</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血清碱性磷酸酶测定（ALP）</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肝胆系统疾病、骨骼系统疾病、内分泌疾病的辅助诊断指标。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血清γ-谷氨酰基转移酶测定（γ-GT)</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肝内、外胆道梗阻、肝脏损伤、酒精肝药用肝病等的重要辅助诊断指标.肝功一项，评估肝功能指标之一。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r>
      <w:tr w:rsidR="00207045" w:rsidTr="00880BD2">
        <w:trPr>
          <w:trHeight w:val="120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血脂四项</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ED651B">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总胆固醇、                                                                                       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甘油三酯、                                                                            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高密度脂蛋白胆固醇、                                                                                                    4</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低密度脂蛋白胆固醇）                                                                了解机体脂类代谢情况。高脂血症与动脉硬化的形成有直接的因果关系。</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r>
      <w:tr w:rsidR="00207045" w:rsidTr="00880BD2">
        <w:trPr>
          <w:trHeight w:val="1200"/>
        </w:trPr>
        <w:tc>
          <w:tcPr>
            <w:tcW w:w="646" w:type="dxa"/>
            <w:vMerge/>
            <w:tcBorders>
              <w:top w:val="single" w:sz="4" w:space="0" w:color="000000"/>
              <w:left w:val="single" w:sz="4" w:space="0" w:color="000000"/>
              <w:bottom w:val="single" w:sz="4" w:space="0" w:color="auto"/>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auto"/>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肾功三项</w:t>
            </w:r>
          </w:p>
        </w:tc>
        <w:tc>
          <w:tcPr>
            <w:tcW w:w="5500" w:type="dxa"/>
            <w:tcBorders>
              <w:top w:val="single" w:sz="4" w:space="0" w:color="000000"/>
              <w:left w:val="single" w:sz="4" w:space="0" w:color="000000"/>
              <w:bottom w:val="single" w:sz="4" w:space="0" w:color="auto"/>
              <w:right w:val="single" w:sz="4" w:space="0" w:color="000000"/>
            </w:tcBorders>
            <w:shd w:val="clear" w:color="auto" w:fill="auto"/>
            <w:vAlign w:val="center"/>
          </w:tcPr>
          <w:p w:rsidR="00207045" w:rsidRDefault="003138A7" w:rsidP="00ED651B">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肌</w:t>
            </w:r>
            <w:proofErr w:type="gramStart"/>
            <w:r>
              <w:rPr>
                <w:rFonts w:ascii="宋体" w:eastAsia="宋体" w:hAnsi="宋体" w:cs="宋体" w:hint="eastAsia"/>
                <w:color w:val="000000"/>
                <w:kern w:val="0"/>
                <w:sz w:val="20"/>
                <w:szCs w:val="20"/>
              </w:rPr>
              <w:t>酐</w:t>
            </w:r>
            <w:proofErr w:type="gramEnd"/>
            <w:r>
              <w:rPr>
                <w:rFonts w:ascii="宋体" w:eastAsia="宋体" w:hAnsi="宋体" w:cs="宋体" w:hint="eastAsia"/>
                <w:color w:val="000000"/>
                <w:kern w:val="0"/>
                <w:sz w:val="20"/>
                <w:szCs w:val="20"/>
              </w:rPr>
              <w:t xml:space="preserve">                                                                                                2</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尿素氮                                                                                  3</w:t>
            </w:r>
            <w:r w:rsidR="00ED651B">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血尿酸</w:t>
            </w:r>
            <w:r>
              <w:rPr>
                <w:rFonts w:ascii="宋体" w:eastAsia="宋体" w:hAnsi="宋体" w:cs="宋体" w:hint="eastAsia"/>
                <w:color w:val="000000"/>
                <w:kern w:val="0"/>
                <w:sz w:val="20"/>
                <w:szCs w:val="20"/>
              </w:rPr>
              <w:br/>
              <w:t>了解肾功能改变的情况，检查有无急、慢性肾炎、尿毒症。早期发现及诊断痛风的生化指标</w:t>
            </w:r>
          </w:p>
        </w:tc>
        <w:tc>
          <w:tcPr>
            <w:tcW w:w="810" w:type="dxa"/>
            <w:tcBorders>
              <w:top w:val="single" w:sz="4" w:space="0" w:color="000000"/>
              <w:left w:val="single" w:sz="4" w:space="0" w:color="000000"/>
              <w:bottom w:val="single" w:sz="4" w:space="0" w:color="auto"/>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r>
      <w:tr w:rsidR="00207045" w:rsidTr="00880BD2">
        <w:trPr>
          <w:trHeight w:val="391"/>
        </w:trPr>
        <w:tc>
          <w:tcPr>
            <w:tcW w:w="646" w:type="dxa"/>
            <w:vMerge/>
            <w:tcBorders>
              <w:top w:val="single" w:sz="4" w:space="0" w:color="auto"/>
              <w:left w:val="single" w:sz="4" w:space="0" w:color="auto"/>
              <w:bottom w:val="single" w:sz="4" w:space="0" w:color="auto"/>
              <w:right w:val="single" w:sz="4" w:space="0" w:color="auto"/>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空腹血糖(GLU)</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检查糖代谢情况，有无糖尿病或低血糖症。</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r>
      <w:tr w:rsidR="00207045" w:rsidTr="00880BD2">
        <w:trPr>
          <w:trHeight w:val="341"/>
        </w:trPr>
        <w:tc>
          <w:tcPr>
            <w:tcW w:w="646" w:type="dxa"/>
            <w:vMerge/>
            <w:tcBorders>
              <w:top w:val="single" w:sz="4" w:space="0" w:color="auto"/>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auto"/>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卫材费</w:t>
            </w:r>
            <w:proofErr w:type="gramEnd"/>
          </w:p>
        </w:tc>
        <w:tc>
          <w:tcPr>
            <w:tcW w:w="550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07045" w:rsidRDefault="00207045" w:rsidP="00880BD2">
            <w:pPr>
              <w:widowControl/>
              <w:adjustRightInd w:val="0"/>
              <w:snapToGrid w:val="0"/>
              <w:spacing w:line="240" w:lineRule="atLeast"/>
              <w:jc w:val="center"/>
              <w:rPr>
                <w:rFonts w:ascii="宋体" w:eastAsia="宋体" w:hAnsi="宋体" w:cs="宋体"/>
                <w:color w:val="000000"/>
                <w:kern w:val="0"/>
                <w:sz w:val="20"/>
                <w:szCs w:val="20"/>
              </w:rPr>
            </w:pPr>
          </w:p>
        </w:tc>
        <w:tc>
          <w:tcPr>
            <w:tcW w:w="81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r>
      <w:tr w:rsidR="00207045" w:rsidTr="00880BD2">
        <w:trPr>
          <w:trHeight w:val="480"/>
        </w:trPr>
        <w:tc>
          <w:tcPr>
            <w:tcW w:w="646" w:type="dxa"/>
            <w:vMerge w:val="restart"/>
            <w:tcBorders>
              <w:top w:val="single" w:sz="4" w:space="0" w:color="000000"/>
              <w:left w:val="single" w:sz="4" w:space="0" w:color="000000"/>
              <w:bottom w:val="nil"/>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心脑  血管</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血清同型半胱氨酸测定(</w:t>
            </w:r>
            <w:proofErr w:type="spellStart"/>
            <w:r>
              <w:rPr>
                <w:rFonts w:ascii="宋体" w:eastAsia="宋体" w:hAnsi="宋体" w:cs="宋体" w:hint="eastAsia"/>
                <w:color w:val="000000"/>
                <w:kern w:val="0"/>
                <w:sz w:val="20"/>
                <w:szCs w:val="20"/>
              </w:rPr>
              <w:t>Hcy</w:t>
            </w:r>
            <w:proofErr w:type="spellEnd"/>
            <w:r>
              <w:rPr>
                <w:rFonts w:ascii="宋体" w:eastAsia="宋体" w:hAnsi="宋体" w:cs="宋体" w:hint="eastAsia"/>
                <w:color w:val="000000"/>
                <w:kern w:val="0"/>
                <w:sz w:val="20"/>
                <w:szCs w:val="20"/>
              </w:rPr>
              <w:t>)</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是动脉粥样硬化等心血管疾病发病的一个独立危险因子。</w:t>
            </w:r>
            <w:proofErr w:type="spellStart"/>
            <w:r>
              <w:rPr>
                <w:rFonts w:ascii="宋体" w:eastAsia="宋体" w:hAnsi="宋体" w:cs="宋体" w:hint="eastAsia"/>
                <w:color w:val="000000"/>
                <w:kern w:val="0"/>
                <w:sz w:val="20"/>
                <w:szCs w:val="20"/>
              </w:rPr>
              <w:t>Hcy</w:t>
            </w:r>
            <w:proofErr w:type="spellEnd"/>
            <w:r>
              <w:rPr>
                <w:rFonts w:ascii="宋体" w:eastAsia="宋体" w:hAnsi="宋体" w:cs="宋体" w:hint="eastAsia"/>
                <w:color w:val="000000"/>
                <w:kern w:val="0"/>
                <w:sz w:val="20"/>
                <w:szCs w:val="20"/>
              </w:rPr>
              <w:t>水平升高被认为是动脉粥样硬化性疾病心血管事件链B族及老年性痴呆独立的渐进性致病因素。</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w:t>
            </w:r>
          </w:p>
        </w:tc>
      </w:tr>
      <w:tr w:rsidR="00207045" w:rsidTr="00880BD2">
        <w:trPr>
          <w:trHeight w:val="555"/>
        </w:trPr>
        <w:tc>
          <w:tcPr>
            <w:tcW w:w="646" w:type="dxa"/>
            <w:vMerge/>
            <w:tcBorders>
              <w:top w:val="single" w:sz="4" w:space="0" w:color="auto"/>
              <w:left w:val="single" w:sz="4" w:space="0" w:color="000000"/>
              <w:bottom w:val="single" w:sz="4" w:space="0" w:color="auto"/>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auto"/>
              <w:left w:val="single" w:sz="4" w:space="0" w:color="000000"/>
              <w:bottom w:val="single" w:sz="4" w:space="0" w:color="auto"/>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超敏C反应蛋白               (</w:t>
            </w:r>
            <w:proofErr w:type="spellStart"/>
            <w:r>
              <w:rPr>
                <w:rFonts w:ascii="宋体" w:eastAsia="宋体" w:hAnsi="宋体" w:cs="宋体" w:hint="eastAsia"/>
                <w:color w:val="000000"/>
                <w:kern w:val="0"/>
                <w:sz w:val="20"/>
                <w:szCs w:val="20"/>
              </w:rPr>
              <w:t>hs</w:t>
            </w:r>
            <w:proofErr w:type="spellEnd"/>
            <w:r>
              <w:rPr>
                <w:rFonts w:ascii="宋体" w:eastAsia="宋体" w:hAnsi="宋体" w:cs="宋体" w:hint="eastAsia"/>
                <w:color w:val="000000"/>
                <w:kern w:val="0"/>
                <w:sz w:val="20"/>
                <w:szCs w:val="20"/>
              </w:rPr>
              <w:t>-CRP)</w:t>
            </w:r>
          </w:p>
        </w:tc>
        <w:tc>
          <w:tcPr>
            <w:tcW w:w="5500" w:type="dxa"/>
            <w:tcBorders>
              <w:top w:val="single" w:sz="4" w:space="0" w:color="auto"/>
              <w:left w:val="single" w:sz="4" w:space="0" w:color="000000"/>
              <w:bottom w:val="single" w:sz="4" w:space="0" w:color="auto"/>
              <w:right w:val="single" w:sz="4" w:space="0" w:color="000000"/>
            </w:tcBorders>
            <w:shd w:val="clear" w:color="auto" w:fill="auto"/>
            <w:vAlign w:val="center"/>
          </w:tcPr>
          <w:p w:rsidR="00207045" w:rsidRDefault="003138A7" w:rsidP="00880BD2">
            <w:pPr>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是一种性炎症反应急性期的非特异性标志物, 是心血管危险事件最强有力的预测因子之一，可作为心血管疾病的独立危</w:t>
            </w:r>
          </w:p>
        </w:tc>
        <w:tc>
          <w:tcPr>
            <w:tcW w:w="810" w:type="dxa"/>
            <w:tcBorders>
              <w:top w:val="single" w:sz="4" w:space="0" w:color="auto"/>
              <w:left w:val="single" w:sz="4" w:space="0" w:color="000000"/>
              <w:bottom w:val="single" w:sz="4" w:space="0" w:color="auto"/>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r>
      <w:tr w:rsidR="00880BD2" w:rsidTr="00880BD2">
        <w:trPr>
          <w:trHeight w:val="498"/>
        </w:trPr>
        <w:tc>
          <w:tcPr>
            <w:tcW w:w="646" w:type="dxa"/>
            <w:tcBorders>
              <w:top w:val="single" w:sz="4" w:space="0" w:color="auto"/>
              <w:left w:val="single" w:sz="4" w:space="0" w:color="000000"/>
              <w:bottom w:val="nil"/>
              <w:right w:val="single" w:sz="4" w:space="0" w:color="000000"/>
            </w:tcBorders>
            <w:vAlign w:val="center"/>
          </w:tcPr>
          <w:p w:rsidR="00880BD2" w:rsidRDefault="00880BD2" w:rsidP="00880BD2">
            <w:pPr>
              <w:adjustRightInd w:val="0"/>
              <w:snapToGrid w:val="0"/>
              <w:spacing w:line="240" w:lineRule="atLeast"/>
              <w:jc w:val="center"/>
              <w:rPr>
                <w:rFonts w:ascii="宋体" w:eastAsia="宋体" w:hAnsi="宋体" w:cs="宋体"/>
                <w:b/>
                <w:bCs/>
                <w:color w:val="000000"/>
                <w:kern w:val="0"/>
                <w:sz w:val="20"/>
                <w:szCs w:val="20"/>
              </w:rPr>
            </w:pPr>
          </w:p>
        </w:tc>
        <w:tc>
          <w:tcPr>
            <w:tcW w:w="2100" w:type="dxa"/>
            <w:tcBorders>
              <w:top w:val="single" w:sz="4" w:space="0" w:color="auto"/>
              <w:left w:val="single" w:sz="4" w:space="0" w:color="000000"/>
              <w:bottom w:val="single" w:sz="4" w:space="0" w:color="000000"/>
              <w:right w:val="single" w:sz="4" w:space="0" w:color="000000"/>
            </w:tcBorders>
            <w:shd w:val="clear" w:color="auto" w:fill="auto"/>
            <w:vAlign w:val="center"/>
          </w:tcPr>
          <w:p w:rsidR="00880BD2" w:rsidRDefault="00880BD2" w:rsidP="00880BD2">
            <w:pPr>
              <w:adjustRightInd w:val="0"/>
              <w:snapToGrid w:val="0"/>
              <w:spacing w:line="240" w:lineRule="atLeast"/>
              <w:jc w:val="center"/>
              <w:rPr>
                <w:rFonts w:ascii="宋体" w:eastAsia="宋体" w:hAnsi="宋体" w:cs="宋体"/>
                <w:color w:val="000000"/>
                <w:kern w:val="0"/>
                <w:sz w:val="20"/>
                <w:szCs w:val="20"/>
              </w:rPr>
            </w:pPr>
          </w:p>
        </w:tc>
        <w:tc>
          <w:tcPr>
            <w:tcW w:w="5500" w:type="dxa"/>
            <w:tcBorders>
              <w:top w:val="single" w:sz="4" w:space="0" w:color="auto"/>
              <w:left w:val="single" w:sz="4" w:space="0" w:color="000000"/>
              <w:bottom w:val="single" w:sz="4" w:space="0" w:color="000000"/>
              <w:right w:val="single" w:sz="4" w:space="0" w:color="000000"/>
            </w:tcBorders>
            <w:shd w:val="clear" w:color="auto" w:fill="auto"/>
            <w:vAlign w:val="center"/>
          </w:tcPr>
          <w:p w:rsidR="00880BD2" w:rsidRDefault="00880BD2" w:rsidP="00880BD2">
            <w:pPr>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险性评估指标。</w:t>
            </w:r>
            <w:r>
              <w:rPr>
                <w:rFonts w:ascii="宋体" w:eastAsia="宋体" w:hAnsi="宋体" w:cs="宋体" w:hint="eastAsia"/>
                <w:color w:val="000000"/>
                <w:kern w:val="0"/>
                <w:sz w:val="20"/>
                <w:szCs w:val="20"/>
              </w:rPr>
              <w:br/>
              <w:t>超敏C-反应蛋白水平可预测将来心肌梗塞及中风的危险性。</w:t>
            </w:r>
          </w:p>
        </w:tc>
        <w:tc>
          <w:tcPr>
            <w:tcW w:w="810" w:type="dxa"/>
            <w:tcBorders>
              <w:top w:val="single" w:sz="4" w:space="0" w:color="auto"/>
              <w:left w:val="single" w:sz="4" w:space="0" w:color="000000"/>
              <w:bottom w:val="single" w:sz="4" w:space="0" w:color="000000"/>
              <w:right w:val="single" w:sz="4" w:space="0" w:color="000000"/>
            </w:tcBorders>
            <w:shd w:val="clear" w:color="auto" w:fill="auto"/>
            <w:vAlign w:val="center"/>
          </w:tcPr>
          <w:p w:rsidR="00880BD2" w:rsidRDefault="00880BD2" w:rsidP="00880BD2">
            <w:pPr>
              <w:adjustRightInd w:val="0"/>
              <w:snapToGrid w:val="0"/>
              <w:spacing w:line="240" w:lineRule="atLeast"/>
              <w:jc w:val="center"/>
              <w:rPr>
                <w:rFonts w:ascii="宋体" w:eastAsia="宋体" w:hAnsi="宋体" w:cs="宋体"/>
                <w:color w:val="000000"/>
                <w:kern w:val="0"/>
                <w:sz w:val="20"/>
                <w:szCs w:val="20"/>
              </w:rPr>
            </w:pPr>
          </w:p>
        </w:tc>
      </w:tr>
      <w:tr w:rsidR="00207045" w:rsidTr="00880BD2">
        <w:trPr>
          <w:trHeight w:val="48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肿瘤   筛查</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甲胎蛋白测定</w:t>
            </w:r>
            <w:r>
              <w:rPr>
                <w:rFonts w:ascii="宋体" w:eastAsia="宋体" w:hAnsi="宋体" w:cs="宋体" w:hint="eastAsia"/>
                <w:color w:val="000000"/>
                <w:kern w:val="0"/>
                <w:sz w:val="20"/>
                <w:szCs w:val="20"/>
              </w:rPr>
              <w:br/>
              <w:t>（AFP）定量</w:t>
            </w:r>
          </w:p>
        </w:tc>
        <w:tc>
          <w:tcPr>
            <w:tcW w:w="5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定量+定性，甲胎蛋白主要是对原发性肝细胞性肝癌的筛查。</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癌胚抗原测定</w:t>
            </w:r>
            <w:r>
              <w:rPr>
                <w:rFonts w:ascii="宋体" w:eastAsia="宋体" w:hAnsi="宋体" w:cs="宋体" w:hint="eastAsia"/>
                <w:color w:val="000000"/>
                <w:kern w:val="0"/>
                <w:sz w:val="20"/>
                <w:szCs w:val="20"/>
              </w:rPr>
              <w:br/>
              <w:t>（CEA）定量</w:t>
            </w:r>
          </w:p>
        </w:tc>
        <w:tc>
          <w:tcPr>
            <w:tcW w:w="5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定量+定性，癌胚抗原主要是对胰腺癌，结肠癌，肺癌，乳腺癌等筛查。</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nil"/>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糖链抗原</w:t>
            </w:r>
            <w:proofErr w:type="gramEnd"/>
            <w:r>
              <w:rPr>
                <w:rFonts w:ascii="宋体" w:eastAsia="宋体" w:hAnsi="宋体" w:cs="宋体" w:hint="eastAsia"/>
                <w:color w:val="000000"/>
                <w:kern w:val="0"/>
                <w:sz w:val="20"/>
                <w:szCs w:val="20"/>
              </w:rPr>
              <w:t>CA19-9测定</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主要用于筛查胰腺、胆道、肠道及甲状腺等筛查。</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62</w:t>
            </w:r>
          </w:p>
        </w:tc>
      </w:tr>
      <w:tr w:rsidR="00207045" w:rsidTr="00880BD2">
        <w:trPr>
          <w:trHeight w:val="48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基础  检查</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一般检查                 （血压、身高、体重）</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用于辅助高血压、体重超重、肥胖、营养不良、发育不良的诊断和治疗，并且为相关科室的诊断体重重要的依据。</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r>
      <w:tr w:rsidR="00207045" w:rsidTr="00880BD2">
        <w:trPr>
          <w:trHeight w:val="72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内科</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心脏听诊：心律、心率、心脏杂音。</w:t>
            </w:r>
            <w:r>
              <w:rPr>
                <w:rFonts w:ascii="宋体" w:eastAsia="宋体" w:hAnsi="宋体" w:cs="宋体" w:hint="eastAsia"/>
                <w:color w:val="000000"/>
                <w:kern w:val="0"/>
                <w:sz w:val="20"/>
                <w:szCs w:val="20"/>
              </w:rPr>
              <w:br/>
              <w:t>双肺听诊：有无异常呼吸音。</w:t>
            </w:r>
            <w:r>
              <w:rPr>
                <w:rFonts w:ascii="宋体" w:eastAsia="宋体" w:hAnsi="宋体" w:cs="宋体" w:hint="eastAsia"/>
                <w:color w:val="000000"/>
                <w:kern w:val="0"/>
                <w:sz w:val="20"/>
                <w:szCs w:val="20"/>
              </w:rPr>
              <w:br/>
              <w:t>腹部触诊：有无肝脾肿大、触痛、包块等。</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外科</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甲状腺、淋巴结、体表包块、四肢关节、皮肤等部位的病变。</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耳鼻喉科检查</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检查外耳道、耳廓、鼓膜、鼻窦、鼻中隔、鼻甲、鼻道、咽、喉、扁桃体等部位病变。</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眼科检查</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（含裂隙灯）视力、色觉、玻璃体、晶状体（有无白内障）、眼睑、结膜、角膜炎等病变。</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口腔科检查</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牙齿、牙龈等口腔疾病的检查（有无龋齿、缺齿、牙周炎、牙结石等）</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功能  科室</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人体成分分析</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基础代谢率、腰臀比例，机体内</w:t>
            </w:r>
            <w:proofErr w:type="gramStart"/>
            <w:r>
              <w:rPr>
                <w:rFonts w:ascii="宋体" w:eastAsia="宋体" w:hAnsi="宋体" w:cs="宋体" w:hint="eastAsia"/>
                <w:color w:val="000000"/>
                <w:kern w:val="0"/>
                <w:sz w:val="20"/>
                <w:szCs w:val="20"/>
              </w:rPr>
              <w:t>水份</w:t>
            </w:r>
            <w:proofErr w:type="gramEnd"/>
            <w:r>
              <w:rPr>
                <w:rFonts w:ascii="宋体" w:eastAsia="宋体" w:hAnsi="宋体" w:cs="宋体" w:hint="eastAsia"/>
                <w:color w:val="000000"/>
                <w:kern w:val="0"/>
                <w:sz w:val="20"/>
                <w:szCs w:val="20"/>
              </w:rPr>
              <w:t>、肌肉、脂肪的含量和比例。</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肺功能检查</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应用肺功能仪器，检查包括通气功能、换气功能、呼吸调节功能及肺循环功能的情况。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骨密度检测</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是确定骨质疏松定性的重要方法，是评价骨量丢失率的多少和药物疗效的客观指标。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63</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心电图（12导）</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有助于判断是否有心率失常、心脏房室大小、肥厚、心肌缺血、心绞痛、心肌梗死及其他全身疾病引起的心脏病变早期。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r>
      <w:tr w:rsidR="00207045" w:rsidTr="00880BD2">
        <w:trPr>
          <w:trHeight w:val="480"/>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其他</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终身电子档案</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jc w:val="center"/>
              <w:rPr>
                <w:rFonts w:ascii="宋体" w:eastAsia="宋体" w:hAnsi="宋体" w:cs="宋体"/>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标准体检报告</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jc w:val="center"/>
              <w:rPr>
                <w:rFonts w:ascii="宋体" w:eastAsia="宋体" w:hAnsi="宋体" w:cs="宋体"/>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trPr>
        <w:tc>
          <w:tcPr>
            <w:tcW w:w="646" w:type="dxa"/>
            <w:vMerge/>
            <w:tcBorders>
              <w:top w:val="single" w:sz="4" w:space="0" w:color="000000"/>
              <w:left w:val="single" w:sz="4" w:space="0" w:color="000000"/>
              <w:bottom w:val="single" w:sz="4" w:space="0" w:color="000000"/>
              <w:right w:val="single" w:sz="4" w:space="0" w:color="000000"/>
            </w:tcBorders>
            <w:vAlign w:val="center"/>
          </w:tcPr>
          <w:p w:rsidR="00207045" w:rsidRDefault="00207045" w:rsidP="00880BD2">
            <w:pPr>
              <w:widowControl/>
              <w:adjustRightInd w:val="0"/>
              <w:snapToGrid w:val="0"/>
              <w:spacing w:line="240" w:lineRule="atLeast"/>
              <w:jc w:val="left"/>
              <w:rPr>
                <w:rFonts w:ascii="宋体" w:eastAsia="宋体" w:hAnsi="宋体" w:cs="宋体"/>
                <w:b/>
                <w:bCs/>
                <w:color w:val="000000"/>
                <w:kern w:val="0"/>
                <w:sz w:val="20"/>
                <w:szCs w:val="20"/>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营养早餐</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jc w:val="center"/>
              <w:rPr>
                <w:rFonts w:ascii="宋体" w:eastAsia="宋体" w:hAnsi="宋体" w:cs="宋体"/>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免费</w:t>
            </w:r>
          </w:p>
        </w:tc>
      </w:tr>
      <w:tr w:rsidR="00207045" w:rsidTr="00880BD2">
        <w:trPr>
          <w:trHeight w:val="48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合计</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（元）</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1294</w:t>
            </w:r>
          </w:p>
        </w:tc>
      </w:tr>
      <w:tr w:rsidR="00207045" w:rsidTr="00880BD2">
        <w:trPr>
          <w:trHeight w:val="48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优惠价</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（元）</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207045" w:rsidP="00880BD2">
            <w:pPr>
              <w:widowControl/>
              <w:adjustRightInd w:val="0"/>
              <w:snapToGrid w:val="0"/>
              <w:spacing w:line="240" w:lineRule="atLeast"/>
              <w:jc w:val="center"/>
              <w:rPr>
                <w:rFonts w:ascii="宋体" w:eastAsia="宋体" w:hAnsi="宋体" w:cs="宋体"/>
                <w:b/>
                <w:bCs/>
                <w:color w:val="000000"/>
                <w:kern w:val="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045" w:rsidRDefault="003138A7" w:rsidP="00880BD2">
            <w:pPr>
              <w:widowControl/>
              <w:adjustRightInd w:val="0"/>
              <w:snapToGrid w:val="0"/>
              <w:spacing w:line="240" w:lineRule="atLeas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300</w:t>
            </w:r>
          </w:p>
        </w:tc>
      </w:tr>
    </w:tbl>
    <w:p w:rsidR="00207045" w:rsidRDefault="00207045">
      <w:pPr>
        <w:tabs>
          <w:tab w:val="left" w:pos="1680"/>
        </w:tabs>
        <w:spacing w:line="400" w:lineRule="exact"/>
        <w:rPr>
          <w:rFonts w:ascii="Times New Roman" w:hAnsi="Times New Roman" w:cs="Times New Roman"/>
          <w:szCs w:val="24"/>
        </w:rPr>
      </w:pPr>
    </w:p>
    <w:p w:rsidR="00207045" w:rsidRDefault="00207045">
      <w:pPr>
        <w:tabs>
          <w:tab w:val="left" w:pos="1680"/>
        </w:tabs>
        <w:spacing w:line="400" w:lineRule="exact"/>
        <w:rPr>
          <w:rFonts w:ascii="Times New Roman" w:hAnsi="Times New Roman" w:cs="Times New Roman"/>
          <w:szCs w:val="24"/>
        </w:rPr>
      </w:pPr>
    </w:p>
    <w:p w:rsidR="00207045" w:rsidRDefault="00207045">
      <w:pPr>
        <w:tabs>
          <w:tab w:val="left" w:pos="1680"/>
        </w:tabs>
        <w:spacing w:line="400" w:lineRule="exact"/>
        <w:rPr>
          <w:rFonts w:ascii="Times New Roman" w:hAnsi="Times New Roman" w:cs="Times New Roman"/>
          <w:szCs w:val="24"/>
        </w:rPr>
      </w:pPr>
    </w:p>
    <w:p w:rsidR="00207045" w:rsidRDefault="00207045">
      <w:pPr>
        <w:tabs>
          <w:tab w:val="left" w:pos="1680"/>
        </w:tabs>
        <w:spacing w:line="400" w:lineRule="exact"/>
        <w:rPr>
          <w:rFonts w:ascii="Times New Roman" w:hAnsi="Times New Roman" w:cs="Times New Roman" w:hint="eastAsia"/>
          <w:szCs w:val="24"/>
        </w:rPr>
      </w:pPr>
    </w:p>
    <w:p w:rsidR="009400B8" w:rsidRDefault="009400B8">
      <w:pPr>
        <w:tabs>
          <w:tab w:val="left" w:pos="1680"/>
        </w:tabs>
        <w:spacing w:line="400" w:lineRule="exact"/>
        <w:rPr>
          <w:rFonts w:ascii="Times New Roman" w:hAnsi="Times New Roman" w:cs="Times New Roman" w:hint="eastAsia"/>
          <w:szCs w:val="24"/>
        </w:rPr>
      </w:pPr>
    </w:p>
    <w:p w:rsidR="009400B8" w:rsidRDefault="009400B8">
      <w:pPr>
        <w:tabs>
          <w:tab w:val="left" w:pos="1680"/>
        </w:tabs>
        <w:spacing w:line="400" w:lineRule="exact"/>
        <w:rPr>
          <w:rFonts w:ascii="Times New Roman" w:hAnsi="Times New Roman" w:cs="Times New Roman" w:hint="eastAsia"/>
          <w:szCs w:val="24"/>
        </w:rPr>
      </w:pPr>
    </w:p>
    <w:p w:rsidR="009400B8" w:rsidRDefault="009400B8">
      <w:pPr>
        <w:tabs>
          <w:tab w:val="left" w:pos="1680"/>
        </w:tabs>
        <w:spacing w:line="400" w:lineRule="exact"/>
        <w:rPr>
          <w:rFonts w:ascii="Times New Roman" w:hAnsi="Times New Roman" w:cs="Times New Roman" w:hint="eastAsia"/>
          <w:szCs w:val="24"/>
        </w:rPr>
      </w:pPr>
    </w:p>
    <w:p w:rsidR="009400B8" w:rsidRDefault="009400B8">
      <w:pPr>
        <w:tabs>
          <w:tab w:val="left" w:pos="1680"/>
        </w:tabs>
        <w:spacing w:line="400" w:lineRule="exact"/>
        <w:rPr>
          <w:rFonts w:ascii="Times New Roman" w:hAnsi="Times New Roman" w:cs="Times New Roman" w:hint="eastAsia"/>
          <w:szCs w:val="24"/>
        </w:rPr>
      </w:pPr>
    </w:p>
    <w:p w:rsidR="009400B8" w:rsidRDefault="009400B8">
      <w:pPr>
        <w:tabs>
          <w:tab w:val="left" w:pos="1680"/>
        </w:tabs>
        <w:spacing w:line="400" w:lineRule="exact"/>
        <w:rPr>
          <w:rFonts w:ascii="Times New Roman" w:hAnsi="Times New Roman" w:cs="Times New Roman" w:hint="eastAsia"/>
          <w:szCs w:val="24"/>
        </w:rPr>
      </w:pPr>
    </w:p>
    <w:p w:rsidR="009400B8" w:rsidRDefault="009400B8">
      <w:pPr>
        <w:tabs>
          <w:tab w:val="left" w:pos="1680"/>
        </w:tabs>
        <w:spacing w:line="400" w:lineRule="exact"/>
        <w:rPr>
          <w:rFonts w:ascii="Times New Roman" w:hAnsi="Times New Roman" w:cs="Times New Roman" w:hint="eastAsia"/>
          <w:szCs w:val="24"/>
        </w:rPr>
      </w:pPr>
    </w:p>
    <w:p w:rsidR="009400B8" w:rsidRDefault="009400B8">
      <w:pPr>
        <w:tabs>
          <w:tab w:val="left" w:pos="1680"/>
        </w:tabs>
        <w:spacing w:line="400" w:lineRule="exact"/>
        <w:rPr>
          <w:rFonts w:ascii="Times New Roman" w:hAnsi="Times New Roman" w:cs="Times New Roman"/>
          <w:szCs w:val="24"/>
        </w:rPr>
      </w:pPr>
    </w:p>
    <w:p w:rsidR="00C853B0" w:rsidRDefault="00C853B0" w:rsidP="00C853B0">
      <w:pPr>
        <w:tabs>
          <w:tab w:val="left" w:pos="1680"/>
        </w:tabs>
        <w:spacing w:line="360" w:lineRule="auto"/>
        <w:jc w:val="center"/>
        <w:rPr>
          <w:rFonts w:ascii="Times New Roman" w:hAnsi="Times New Roman" w:cs="Times New Roman"/>
          <w:b/>
          <w:bCs/>
          <w:sz w:val="22"/>
          <w:szCs w:val="24"/>
        </w:rPr>
      </w:pPr>
      <w:r>
        <w:rPr>
          <w:rFonts w:hint="eastAsia"/>
          <w:b/>
          <w:bCs/>
        </w:rPr>
        <w:lastRenderedPageBreak/>
        <w:t>妇科专项套餐</w:t>
      </w:r>
      <w:r>
        <w:rPr>
          <w:rFonts w:ascii="宋体" w:hAnsi="宋体" w:hint="eastAsia"/>
          <w:b/>
          <w:bCs/>
        </w:rPr>
        <w:t>——35周岁（含）以下已婚女职工体检项目</w:t>
      </w:r>
    </w:p>
    <w:tbl>
      <w:tblPr>
        <w:tblW w:w="5317" w:type="pct"/>
        <w:jc w:val="center"/>
        <w:tblLook w:val="04A0" w:firstRow="1" w:lastRow="0" w:firstColumn="1" w:lastColumn="0" w:noHBand="0" w:noVBand="1"/>
      </w:tblPr>
      <w:tblGrid>
        <w:gridCol w:w="1030"/>
        <w:gridCol w:w="1716"/>
        <w:gridCol w:w="5497"/>
        <w:gridCol w:w="819"/>
      </w:tblGrid>
      <w:tr w:rsidR="00C853B0" w:rsidTr="00715A52">
        <w:trPr>
          <w:trHeight w:val="480"/>
          <w:jc w:val="center"/>
        </w:trPr>
        <w:tc>
          <w:tcPr>
            <w:tcW w:w="1515" w:type="pct"/>
            <w:gridSpan w:val="2"/>
            <w:tcBorders>
              <w:top w:val="single" w:sz="4" w:space="0" w:color="000000"/>
              <w:left w:val="single" w:sz="4" w:space="0" w:color="000000"/>
              <w:bottom w:val="single" w:sz="4" w:space="0" w:color="000000"/>
              <w:right w:val="single" w:sz="4" w:space="0" w:color="000000"/>
            </w:tcBorders>
            <w:shd w:val="clear" w:color="auto" w:fill="B7DEE8"/>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体检项目</w:t>
            </w:r>
          </w:p>
        </w:tc>
        <w:tc>
          <w:tcPr>
            <w:tcW w:w="3033" w:type="pct"/>
            <w:tcBorders>
              <w:top w:val="single" w:sz="4" w:space="0" w:color="000000"/>
              <w:left w:val="single" w:sz="4" w:space="0" w:color="000000"/>
              <w:bottom w:val="single" w:sz="4" w:space="0" w:color="000000"/>
              <w:right w:val="single" w:sz="4" w:space="0" w:color="000000"/>
            </w:tcBorders>
            <w:shd w:val="clear" w:color="auto" w:fill="B7DEE8"/>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临床意义</w:t>
            </w:r>
          </w:p>
        </w:tc>
        <w:tc>
          <w:tcPr>
            <w:tcW w:w="452" w:type="pct"/>
            <w:tcBorders>
              <w:top w:val="single" w:sz="4" w:space="0" w:color="000000"/>
              <w:left w:val="single" w:sz="4" w:space="0" w:color="000000"/>
              <w:bottom w:val="single" w:sz="4" w:space="0" w:color="000000"/>
              <w:right w:val="single" w:sz="4" w:space="0" w:color="000000"/>
            </w:tcBorders>
            <w:shd w:val="clear" w:color="auto" w:fill="B7DEE8"/>
            <w:noWrap/>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女已婚</w:t>
            </w:r>
          </w:p>
        </w:tc>
      </w:tr>
      <w:tr w:rsidR="00C853B0" w:rsidTr="00715A52">
        <w:trPr>
          <w:trHeight w:val="480"/>
          <w:jc w:val="center"/>
        </w:trPr>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妇科   检查</w:t>
            </w: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妇科检查</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检查阴道、子宫、宫颈、卵巢。（有无阴道炎、宫颈炎、宫颈糜烂、盆腔炎、卵巢肿瘤）等（一次性用品）。</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白带分泌物检查</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白带有无炎性细胞、阴道清洁度、有无霉菌、滴虫感染、阴道炎等。</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液基薄层</w:t>
            </w:r>
            <w:proofErr w:type="gramEnd"/>
            <w:r>
              <w:rPr>
                <w:rFonts w:ascii="宋体" w:eastAsia="宋体" w:hAnsi="宋体" w:cs="宋体" w:hint="eastAsia"/>
                <w:color w:val="000000"/>
                <w:kern w:val="0"/>
                <w:sz w:val="20"/>
                <w:szCs w:val="20"/>
                <w:lang w:bidi="ar"/>
              </w:rPr>
              <w:t>（TCT）</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为宫颈脱落细胞检查方法，作为筛查早期宫颈癌的重要项目，敏感度高特异性强。筛查的阳性率高达90%以上。</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宫颈HPV-DNA检查（16/18分型）</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高危型人乳头瘤（16、18型）感染的辅助诊断。</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阴式彩超</w:t>
            </w:r>
            <w:proofErr w:type="gramEnd"/>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子宫、附件的检查。有无子宫肌瘤、卵巢囊肿、卵巢肿瘤等。（不包括双肾。）</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双乳腺彩超</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有无乳腺增生结节、囊肿、肿瘤等。为乳腺癌初筛的常用方法，必要时建议做乳腺</w:t>
            </w:r>
            <w:proofErr w:type="gramStart"/>
            <w:r>
              <w:rPr>
                <w:rFonts w:ascii="宋体" w:eastAsia="宋体" w:hAnsi="宋体" w:cs="宋体" w:hint="eastAsia"/>
                <w:color w:val="000000"/>
                <w:kern w:val="0"/>
                <w:sz w:val="20"/>
                <w:szCs w:val="20"/>
                <w:lang w:bidi="ar"/>
              </w:rPr>
              <w:t>钼靶及</w:t>
            </w:r>
            <w:proofErr w:type="gramEnd"/>
            <w:r>
              <w:rPr>
                <w:rFonts w:ascii="宋体" w:eastAsia="宋体" w:hAnsi="宋体" w:cs="宋体" w:hint="eastAsia"/>
                <w:color w:val="000000"/>
                <w:kern w:val="0"/>
                <w:sz w:val="20"/>
                <w:szCs w:val="20"/>
                <w:lang w:bidi="ar"/>
              </w:rPr>
              <w:t>肿瘤筛查。</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r>
      <w:tr w:rsidR="00C853B0" w:rsidTr="00715A52">
        <w:trPr>
          <w:trHeight w:val="480"/>
          <w:jc w:val="center"/>
        </w:trPr>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其他</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终身电子档案</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标准体检报告</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营养早餐</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（元）</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525</w:t>
            </w:r>
          </w:p>
        </w:tc>
      </w:tr>
      <w:tr w:rsidR="00C853B0" w:rsidTr="00715A52">
        <w:trPr>
          <w:trHeight w:val="480"/>
          <w:jc w:val="center"/>
        </w:trPr>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优惠价</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（元）</w:t>
            </w:r>
          </w:p>
        </w:tc>
        <w:tc>
          <w:tcPr>
            <w:tcW w:w="3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260</w:t>
            </w:r>
          </w:p>
        </w:tc>
      </w:tr>
    </w:tbl>
    <w:p w:rsidR="00C853B0" w:rsidRDefault="00C853B0" w:rsidP="00C853B0">
      <w:pPr>
        <w:tabs>
          <w:tab w:val="left" w:pos="1680"/>
        </w:tabs>
        <w:spacing w:line="400" w:lineRule="exact"/>
        <w:jc w:val="center"/>
        <w:rPr>
          <w:rFonts w:ascii="Times New Roman" w:hAnsi="Times New Roman" w:cs="Times New Roman"/>
          <w:b/>
          <w:sz w:val="22"/>
          <w:szCs w:val="24"/>
        </w:rPr>
      </w:pPr>
    </w:p>
    <w:p w:rsidR="00C853B0" w:rsidRDefault="00C853B0" w:rsidP="00C853B0">
      <w:pPr>
        <w:tabs>
          <w:tab w:val="left" w:pos="1680"/>
        </w:tabs>
        <w:spacing w:line="400" w:lineRule="exact"/>
        <w:jc w:val="center"/>
        <w:rPr>
          <w:rFonts w:ascii="Times New Roman" w:hAnsi="Times New Roman" w:cs="Times New Roman"/>
          <w:b/>
          <w:bCs/>
          <w:szCs w:val="24"/>
        </w:rPr>
      </w:pPr>
      <w:r>
        <w:rPr>
          <w:rFonts w:hint="eastAsia"/>
          <w:b/>
          <w:bCs/>
        </w:rPr>
        <w:t>妇科专项套餐</w:t>
      </w:r>
      <w:r>
        <w:rPr>
          <w:rFonts w:ascii="宋体" w:hAnsi="宋体" w:hint="eastAsia"/>
          <w:b/>
          <w:bCs/>
        </w:rPr>
        <w:t>——35周岁（含）以下未婚女职工体检项目</w:t>
      </w:r>
    </w:p>
    <w:tbl>
      <w:tblPr>
        <w:tblW w:w="5327" w:type="pct"/>
        <w:jc w:val="center"/>
        <w:tblLook w:val="04A0" w:firstRow="1" w:lastRow="0" w:firstColumn="1" w:lastColumn="0" w:noHBand="0" w:noVBand="1"/>
      </w:tblPr>
      <w:tblGrid>
        <w:gridCol w:w="976"/>
        <w:gridCol w:w="2116"/>
        <w:gridCol w:w="5168"/>
        <w:gridCol w:w="819"/>
      </w:tblGrid>
      <w:tr w:rsidR="00C853B0" w:rsidTr="00715A52">
        <w:trPr>
          <w:trHeight w:val="480"/>
          <w:jc w:val="center"/>
        </w:trPr>
        <w:tc>
          <w:tcPr>
            <w:tcW w:w="1703" w:type="pct"/>
            <w:gridSpan w:val="2"/>
            <w:tcBorders>
              <w:top w:val="single" w:sz="4" w:space="0" w:color="000000"/>
              <w:left w:val="single" w:sz="4" w:space="0" w:color="000000"/>
              <w:bottom w:val="single" w:sz="4" w:space="0" w:color="000000"/>
              <w:right w:val="single" w:sz="4" w:space="0" w:color="000000"/>
            </w:tcBorders>
            <w:shd w:val="clear" w:color="auto" w:fill="B7DEE8"/>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体检项目</w:t>
            </w:r>
          </w:p>
        </w:tc>
        <w:tc>
          <w:tcPr>
            <w:tcW w:w="2846" w:type="pct"/>
            <w:tcBorders>
              <w:top w:val="single" w:sz="4" w:space="0" w:color="000000"/>
              <w:left w:val="single" w:sz="4" w:space="0" w:color="000000"/>
              <w:bottom w:val="single" w:sz="4" w:space="0" w:color="000000"/>
              <w:right w:val="single" w:sz="4" w:space="0" w:color="000000"/>
            </w:tcBorders>
            <w:shd w:val="clear" w:color="auto" w:fill="B7DEE8"/>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临床意义</w:t>
            </w:r>
          </w:p>
        </w:tc>
        <w:tc>
          <w:tcPr>
            <w:tcW w:w="451" w:type="pct"/>
            <w:tcBorders>
              <w:top w:val="single" w:sz="4" w:space="0" w:color="000000"/>
              <w:left w:val="single" w:sz="4" w:space="0" w:color="000000"/>
              <w:bottom w:val="single" w:sz="4" w:space="0" w:color="000000"/>
              <w:right w:val="single" w:sz="4" w:space="0" w:color="000000"/>
            </w:tcBorders>
            <w:shd w:val="clear" w:color="auto" w:fill="B7DEE8"/>
            <w:noWrap/>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女未婚</w:t>
            </w:r>
          </w:p>
        </w:tc>
      </w:tr>
      <w:tr w:rsidR="00C853B0" w:rsidTr="00715A52">
        <w:trPr>
          <w:trHeight w:val="480"/>
          <w:jc w:val="center"/>
        </w:trPr>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妇科   检查</w:t>
            </w:r>
          </w:p>
        </w:tc>
        <w:tc>
          <w:tcPr>
            <w:tcW w:w="11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糖链抗原</w:t>
            </w:r>
            <w:proofErr w:type="gramEnd"/>
            <w:r>
              <w:rPr>
                <w:rFonts w:ascii="宋体" w:eastAsia="宋体" w:hAnsi="宋体" w:cs="宋体" w:hint="eastAsia"/>
                <w:color w:val="000000"/>
                <w:kern w:val="0"/>
                <w:sz w:val="20"/>
                <w:szCs w:val="20"/>
                <w:lang w:bidi="ar"/>
              </w:rPr>
              <w:t>CA125测定</w:t>
            </w:r>
          </w:p>
        </w:tc>
        <w:tc>
          <w:tcPr>
            <w:tcW w:w="2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肝、肺、结直肠、胃、卵巢、子宫内膜癌早筛。</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r>
      <w:tr w:rsidR="00C853B0" w:rsidTr="00715A52">
        <w:trPr>
          <w:trHeight w:val="480"/>
          <w:jc w:val="center"/>
        </w:trPr>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糖链抗原</w:t>
            </w:r>
            <w:proofErr w:type="gramEnd"/>
            <w:r>
              <w:rPr>
                <w:rFonts w:ascii="宋体" w:eastAsia="宋体" w:hAnsi="宋体" w:cs="宋体" w:hint="eastAsia"/>
                <w:color w:val="000000"/>
                <w:kern w:val="0"/>
                <w:sz w:val="20"/>
                <w:szCs w:val="20"/>
                <w:lang w:bidi="ar"/>
              </w:rPr>
              <w:t>CA15-3测定</w:t>
            </w:r>
          </w:p>
        </w:tc>
        <w:tc>
          <w:tcPr>
            <w:tcW w:w="2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乳腺癌诊断，升高可见于肺、结肠、肝、胃等非恶性肿瘤。</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r>
      <w:tr w:rsidR="00C853B0" w:rsidTr="00715A52">
        <w:trPr>
          <w:trHeight w:val="480"/>
          <w:jc w:val="center"/>
        </w:trPr>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盆腔彩超（女）</w:t>
            </w:r>
          </w:p>
        </w:tc>
        <w:tc>
          <w:tcPr>
            <w:tcW w:w="2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膀胱、输尿管、子宫、附件（有无子宫肌瘤、卵巢囊肿、卵巢肿瘤、输尿管、膀胱结石及肿物）</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r>
      <w:tr w:rsidR="00C853B0" w:rsidTr="00715A52">
        <w:trPr>
          <w:trHeight w:val="480"/>
          <w:jc w:val="center"/>
        </w:trPr>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1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双乳腺彩超</w:t>
            </w:r>
          </w:p>
        </w:tc>
        <w:tc>
          <w:tcPr>
            <w:tcW w:w="2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有无乳腺增生结节、囊肿、肿瘤等。为乳腺癌初筛的常用方法，必要时建议做乳腺</w:t>
            </w:r>
            <w:proofErr w:type="gramStart"/>
            <w:r>
              <w:rPr>
                <w:rFonts w:ascii="宋体" w:eastAsia="宋体" w:hAnsi="宋体" w:cs="宋体" w:hint="eastAsia"/>
                <w:color w:val="000000"/>
                <w:kern w:val="0"/>
                <w:sz w:val="20"/>
                <w:szCs w:val="20"/>
                <w:lang w:bidi="ar"/>
              </w:rPr>
              <w:t>钼靶及</w:t>
            </w:r>
            <w:proofErr w:type="gramEnd"/>
            <w:r>
              <w:rPr>
                <w:rFonts w:ascii="宋体" w:eastAsia="宋体" w:hAnsi="宋体" w:cs="宋体" w:hint="eastAsia"/>
                <w:color w:val="000000"/>
                <w:kern w:val="0"/>
                <w:sz w:val="20"/>
                <w:szCs w:val="20"/>
                <w:lang w:bidi="ar"/>
              </w:rPr>
              <w:t>肿瘤筛查。</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r>
      <w:tr w:rsidR="00C853B0" w:rsidTr="00715A52">
        <w:trPr>
          <w:trHeight w:val="480"/>
          <w:jc w:val="center"/>
        </w:trPr>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其他</w:t>
            </w:r>
          </w:p>
        </w:tc>
        <w:tc>
          <w:tcPr>
            <w:tcW w:w="11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终身电子档案</w:t>
            </w:r>
          </w:p>
        </w:tc>
        <w:tc>
          <w:tcPr>
            <w:tcW w:w="2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1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标准体检报告</w:t>
            </w:r>
          </w:p>
        </w:tc>
        <w:tc>
          <w:tcPr>
            <w:tcW w:w="2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1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营养早餐</w:t>
            </w:r>
          </w:p>
        </w:tc>
        <w:tc>
          <w:tcPr>
            <w:tcW w:w="2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11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（元）</w:t>
            </w:r>
          </w:p>
        </w:tc>
        <w:tc>
          <w:tcPr>
            <w:tcW w:w="2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294</w:t>
            </w:r>
          </w:p>
        </w:tc>
      </w:tr>
      <w:tr w:rsidR="00C853B0" w:rsidTr="00715A52">
        <w:trPr>
          <w:trHeight w:val="480"/>
          <w:jc w:val="center"/>
        </w:trPr>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优惠价</w:t>
            </w:r>
          </w:p>
        </w:tc>
        <w:tc>
          <w:tcPr>
            <w:tcW w:w="11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（元）</w:t>
            </w:r>
          </w:p>
        </w:tc>
        <w:tc>
          <w:tcPr>
            <w:tcW w:w="2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Cs/>
                <w:color w:val="000000"/>
                <w:sz w:val="20"/>
                <w:szCs w:val="20"/>
              </w:rPr>
            </w:pPr>
            <w:r>
              <w:rPr>
                <w:rFonts w:ascii="宋体" w:eastAsia="宋体" w:hAnsi="宋体" w:cs="宋体" w:hint="eastAsia"/>
                <w:bCs/>
                <w:color w:val="000000"/>
                <w:sz w:val="20"/>
                <w:szCs w:val="20"/>
              </w:rPr>
              <w:t>注：未婚也可选A1已婚套餐，自愿。</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260</w:t>
            </w:r>
          </w:p>
        </w:tc>
      </w:tr>
    </w:tbl>
    <w:p w:rsidR="00C853B0" w:rsidRDefault="00C853B0" w:rsidP="00C853B0">
      <w:pPr>
        <w:tabs>
          <w:tab w:val="left" w:pos="1680"/>
        </w:tabs>
        <w:spacing w:line="400" w:lineRule="exact"/>
        <w:rPr>
          <w:rFonts w:ascii="Times New Roman" w:hAnsi="Times New Roman" w:cs="Times New Roman"/>
          <w:szCs w:val="24"/>
        </w:rPr>
      </w:pPr>
      <w:r>
        <w:rPr>
          <w:rFonts w:ascii="Times New Roman" w:hAnsi="Times New Roman" w:cs="Times New Roman" w:hint="eastAsia"/>
          <w:szCs w:val="24"/>
        </w:rPr>
        <w:t>附件</w:t>
      </w:r>
      <w:r>
        <w:rPr>
          <w:rFonts w:ascii="Times New Roman" w:hAnsi="Times New Roman" w:cs="Times New Roman" w:hint="eastAsia"/>
          <w:szCs w:val="24"/>
        </w:rPr>
        <w:t>2</w:t>
      </w:r>
      <w:r>
        <w:rPr>
          <w:rFonts w:ascii="Times New Roman" w:hAnsi="Times New Roman" w:cs="Times New Roman" w:hint="eastAsia"/>
          <w:szCs w:val="24"/>
        </w:rPr>
        <w:t>：</w:t>
      </w:r>
    </w:p>
    <w:p w:rsidR="00C853B0" w:rsidRDefault="00C853B0" w:rsidP="00C853B0">
      <w:pPr>
        <w:tabs>
          <w:tab w:val="left" w:pos="1680"/>
        </w:tabs>
        <w:spacing w:line="400" w:lineRule="exact"/>
        <w:jc w:val="center"/>
        <w:rPr>
          <w:rFonts w:ascii="Times New Roman" w:hAnsi="Times New Roman" w:cs="Times New Roman"/>
          <w:b/>
          <w:bCs/>
          <w:sz w:val="24"/>
          <w:szCs w:val="24"/>
        </w:rPr>
      </w:pPr>
      <w:r>
        <w:rPr>
          <w:rFonts w:hint="eastAsia"/>
          <w:b/>
          <w:bCs/>
        </w:rPr>
        <w:lastRenderedPageBreak/>
        <w:t>妇科专项套餐</w:t>
      </w:r>
      <w:r>
        <w:rPr>
          <w:rFonts w:ascii="宋体" w:hAnsi="宋体" w:hint="eastAsia"/>
          <w:b/>
          <w:bCs/>
        </w:rPr>
        <w:t>——36-45周岁（含）女职工体检项目</w:t>
      </w:r>
    </w:p>
    <w:tbl>
      <w:tblPr>
        <w:tblW w:w="5318" w:type="pct"/>
        <w:jc w:val="center"/>
        <w:tblLook w:val="04A0" w:firstRow="1" w:lastRow="0" w:firstColumn="1" w:lastColumn="0" w:noHBand="0" w:noVBand="1"/>
      </w:tblPr>
      <w:tblGrid>
        <w:gridCol w:w="1031"/>
        <w:gridCol w:w="1716"/>
        <w:gridCol w:w="5498"/>
        <w:gridCol w:w="819"/>
      </w:tblGrid>
      <w:tr w:rsidR="00C853B0" w:rsidTr="00715A52">
        <w:trPr>
          <w:trHeight w:val="480"/>
          <w:jc w:val="center"/>
        </w:trPr>
        <w:tc>
          <w:tcPr>
            <w:tcW w:w="1514" w:type="pct"/>
            <w:gridSpan w:val="2"/>
            <w:tcBorders>
              <w:top w:val="single" w:sz="4" w:space="0" w:color="000000"/>
              <w:left w:val="single" w:sz="4" w:space="0" w:color="000000"/>
              <w:bottom w:val="single" w:sz="4" w:space="0" w:color="000000"/>
              <w:right w:val="single" w:sz="4" w:space="0" w:color="000000"/>
            </w:tcBorders>
            <w:shd w:val="clear" w:color="auto" w:fill="B7DEE8"/>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体检项目</w:t>
            </w:r>
          </w:p>
        </w:tc>
        <w:tc>
          <w:tcPr>
            <w:tcW w:w="3032" w:type="pct"/>
            <w:tcBorders>
              <w:top w:val="single" w:sz="4" w:space="0" w:color="000000"/>
              <w:left w:val="single" w:sz="4" w:space="0" w:color="000000"/>
              <w:bottom w:val="single" w:sz="4" w:space="0" w:color="000000"/>
              <w:right w:val="single" w:sz="4" w:space="0" w:color="000000"/>
            </w:tcBorders>
            <w:shd w:val="clear" w:color="auto" w:fill="B7DEE8"/>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临床意义</w:t>
            </w:r>
          </w:p>
        </w:tc>
        <w:tc>
          <w:tcPr>
            <w:tcW w:w="452" w:type="pct"/>
            <w:tcBorders>
              <w:top w:val="single" w:sz="4" w:space="0" w:color="000000"/>
              <w:left w:val="single" w:sz="4" w:space="0" w:color="000000"/>
              <w:bottom w:val="single" w:sz="4" w:space="0" w:color="000000"/>
              <w:right w:val="single" w:sz="4" w:space="0" w:color="000000"/>
            </w:tcBorders>
            <w:shd w:val="clear" w:color="auto" w:fill="B7DEE8"/>
            <w:noWrap/>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女已婚</w:t>
            </w:r>
          </w:p>
        </w:tc>
      </w:tr>
      <w:tr w:rsidR="00C853B0" w:rsidTr="00715A52">
        <w:trPr>
          <w:trHeight w:val="480"/>
          <w:jc w:val="center"/>
        </w:trPr>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妇科   检查</w:t>
            </w:r>
          </w:p>
        </w:tc>
        <w:tc>
          <w:tcPr>
            <w:tcW w:w="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妇科检查</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检查阴道、子宫、宫颈、卵巢。（有无阴道炎、宫颈炎、宫颈糜烂、盆腔炎、卵巢肿瘤）等（一次性用品）</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白带分泌物检查</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白带有无炎性细胞、阴道清洁度、有无霉菌、滴虫感染、阴道炎等。</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r>
      <w:tr w:rsidR="00C853B0" w:rsidTr="00715A52">
        <w:trPr>
          <w:trHeight w:val="120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阴道炎七项</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妇科阴道分泌物常规检测是女性泌尿生殖道健康水平的一项重要医学检查项目，主要用于检测女性泌尿生殖道感染与否及种类。特别是孕前女性白带常规筛查尤为重要，患者阴道炎症的女性在受孕时会影响精子的质量甚至导致不孕，即使怀孕</w:t>
            </w:r>
            <w:proofErr w:type="gramStart"/>
            <w:r>
              <w:rPr>
                <w:rFonts w:ascii="宋体" w:eastAsia="宋体" w:hAnsi="宋体" w:cs="宋体" w:hint="eastAsia"/>
                <w:color w:val="000000"/>
                <w:kern w:val="0"/>
                <w:sz w:val="20"/>
                <w:szCs w:val="20"/>
                <w:lang w:bidi="ar"/>
              </w:rPr>
              <w:t>孕期也</w:t>
            </w:r>
            <w:proofErr w:type="gramEnd"/>
            <w:r>
              <w:rPr>
                <w:rFonts w:ascii="宋体" w:eastAsia="宋体" w:hAnsi="宋体" w:cs="宋体" w:hint="eastAsia"/>
                <w:color w:val="000000"/>
                <w:kern w:val="0"/>
                <w:sz w:val="20"/>
                <w:szCs w:val="20"/>
                <w:lang w:bidi="ar"/>
              </w:rPr>
              <w:t>很容易引起宫内感染，产道感染等环节感染新生儿，造成流产、早产、先天发育畸形、智力低下等严重后果。</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液基薄层</w:t>
            </w:r>
            <w:proofErr w:type="gramEnd"/>
            <w:r>
              <w:rPr>
                <w:rFonts w:ascii="宋体" w:eastAsia="宋体" w:hAnsi="宋体" w:cs="宋体" w:hint="eastAsia"/>
                <w:color w:val="000000"/>
                <w:kern w:val="0"/>
                <w:sz w:val="20"/>
                <w:szCs w:val="20"/>
                <w:lang w:bidi="ar"/>
              </w:rPr>
              <w:t>（TCT）</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为宫颈脱落细胞检查方法，作为筛查早期宫颈癌的重要项目，敏感度高特异性强。筛查的阳性率高达90%以上。</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宫颈HPV-DNA检查（16/18分型）</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高危型人乳头瘤（16、18型）感染的辅助诊断。</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阴式彩超</w:t>
            </w:r>
            <w:proofErr w:type="gramEnd"/>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子宫、附件的检查。有无子宫肌瘤、卵巢囊肿、卵巢肿瘤等。（不包括双肾。）</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双乳腺彩超</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有无乳腺增生结节、囊肿、肿瘤等。为乳腺癌初筛的常用方法，必要时建议做乳腺</w:t>
            </w:r>
            <w:proofErr w:type="gramStart"/>
            <w:r>
              <w:rPr>
                <w:rFonts w:ascii="宋体" w:eastAsia="宋体" w:hAnsi="宋体" w:cs="宋体" w:hint="eastAsia"/>
                <w:color w:val="000000"/>
                <w:kern w:val="0"/>
                <w:sz w:val="20"/>
                <w:szCs w:val="20"/>
                <w:lang w:bidi="ar"/>
              </w:rPr>
              <w:t>钼靶及</w:t>
            </w:r>
            <w:proofErr w:type="gramEnd"/>
            <w:r>
              <w:rPr>
                <w:rFonts w:ascii="宋体" w:eastAsia="宋体" w:hAnsi="宋体" w:cs="宋体" w:hint="eastAsia"/>
                <w:color w:val="000000"/>
                <w:kern w:val="0"/>
                <w:sz w:val="20"/>
                <w:szCs w:val="20"/>
                <w:lang w:bidi="ar"/>
              </w:rPr>
              <w:t>肿瘤筛查。</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r>
      <w:tr w:rsidR="00C853B0" w:rsidTr="00715A52">
        <w:trPr>
          <w:trHeight w:val="480"/>
          <w:jc w:val="center"/>
        </w:trPr>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其他</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终身电子档案</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标准体检报告</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营养早餐</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（元）</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585</w:t>
            </w:r>
          </w:p>
        </w:tc>
      </w:tr>
      <w:tr w:rsidR="00C853B0" w:rsidTr="00715A52">
        <w:trPr>
          <w:trHeight w:val="480"/>
          <w:jc w:val="center"/>
        </w:trPr>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优惠价</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（元）</w:t>
            </w:r>
          </w:p>
        </w:tc>
        <w:tc>
          <w:tcPr>
            <w:tcW w:w="3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350</w:t>
            </w:r>
          </w:p>
        </w:tc>
      </w:tr>
    </w:tbl>
    <w:p w:rsidR="00C853B0" w:rsidRDefault="00C853B0" w:rsidP="00C853B0">
      <w:pPr>
        <w:tabs>
          <w:tab w:val="left" w:pos="1680"/>
        </w:tabs>
        <w:spacing w:line="400" w:lineRule="exact"/>
        <w:rPr>
          <w:rFonts w:ascii="Times New Roman" w:hAnsi="Times New Roman" w:cs="Times New Roman"/>
          <w:szCs w:val="24"/>
        </w:rPr>
      </w:pPr>
    </w:p>
    <w:p w:rsidR="00C853B0" w:rsidRDefault="00C853B0" w:rsidP="00C853B0">
      <w:pPr>
        <w:tabs>
          <w:tab w:val="left" w:pos="1680"/>
        </w:tabs>
        <w:spacing w:line="400" w:lineRule="exact"/>
        <w:rPr>
          <w:rFonts w:ascii="Times New Roman" w:hAnsi="Times New Roman" w:cs="Times New Roman"/>
          <w:szCs w:val="24"/>
        </w:rPr>
      </w:pPr>
    </w:p>
    <w:p w:rsidR="00C853B0" w:rsidRDefault="00C853B0" w:rsidP="00C853B0">
      <w:pPr>
        <w:tabs>
          <w:tab w:val="left" w:pos="1680"/>
        </w:tabs>
        <w:spacing w:line="400" w:lineRule="exact"/>
        <w:rPr>
          <w:rFonts w:ascii="Times New Roman" w:hAnsi="Times New Roman" w:cs="Times New Roman"/>
          <w:szCs w:val="24"/>
        </w:rPr>
      </w:pPr>
    </w:p>
    <w:p w:rsidR="00C853B0" w:rsidRDefault="00C853B0" w:rsidP="00C853B0">
      <w:pPr>
        <w:tabs>
          <w:tab w:val="left" w:pos="1680"/>
        </w:tabs>
        <w:spacing w:line="400" w:lineRule="exact"/>
        <w:jc w:val="center"/>
        <w:rPr>
          <w:rFonts w:ascii="Times New Roman" w:hAnsi="Times New Roman" w:cs="Times New Roman"/>
          <w:b/>
          <w:bCs/>
          <w:sz w:val="24"/>
          <w:szCs w:val="24"/>
        </w:rPr>
      </w:pPr>
      <w:bookmarkStart w:id="0" w:name="_GoBack"/>
      <w:bookmarkEnd w:id="0"/>
      <w:r>
        <w:rPr>
          <w:rFonts w:hint="eastAsia"/>
          <w:b/>
          <w:bCs/>
        </w:rPr>
        <w:t>妇科专项套餐</w:t>
      </w:r>
      <w:r>
        <w:rPr>
          <w:rFonts w:ascii="宋体" w:hAnsi="宋体" w:hint="eastAsia"/>
          <w:b/>
          <w:bCs/>
        </w:rPr>
        <w:t>——46-65周岁（含）女职工体检项目</w:t>
      </w:r>
    </w:p>
    <w:p w:rsidR="00C853B0" w:rsidRDefault="00C853B0" w:rsidP="00C853B0">
      <w:pPr>
        <w:tabs>
          <w:tab w:val="left" w:pos="1680"/>
        </w:tabs>
        <w:spacing w:line="400" w:lineRule="exact"/>
        <w:rPr>
          <w:rFonts w:ascii="Times New Roman" w:hAnsi="Times New Roman" w:cs="Times New Roman"/>
          <w:szCs w:val="24"/>
        </w:rPr>
      </w:pPr>
    </w:p>
    <w:tbl>
      <w:tblPr>
        <w:tblW w:w="5310" w:type="pct"/>
        <w:jc w:val="center"/>
        <w:tblLook w:val="04A0" w:firstRow="1" w:lastRow="0" w:firstColumn="1" w:lastColumn="0" w:noHBand="0" w:noVBand="1"/>
      </w:tblPr>
      <w:tblGrid>
        <w:gridCol w:w="1082"/>
        <w:gridCol w:w="1908"/>
        <w:gridCol w:w="5235"/>
        <w:gridCol w:w="825"/>
      </w:tblGrid>
      <w:tr w:rsidR="00C853B0" w:rsidTr="00715A52">
        <w:trPr>
          <w:trHeight w:val="480"/>
          <w:jc w:val="center"/>
        </w:trPr>
        <w:tc>
          <w:tcPr>
            <w:tcW w:w="1651" w:type="pct"/>
            <w:gridSpan w:val="2"/>
            <w:tcBorders>
              <w:top w:val="single" w:sz="4" w:space="0" w:color="000000"/>
              <w:left w:val="single" w:sz="4" w:space="0" w:color="000000"/>
              <w:bottom w:val="single" w:sz="4" w:space="0" w:color="000000"/>
              <w:right w:val="single" w:sz="4" w:space="0" w:color="000000"/>
            </w:tcBorders>
            <w:shd w:val="clear" w:color="auto" w:fill="B7DEE8"/>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体检项目</w:t>
            </w:r>
          </w:p>
        </w:tc>
        <w:tc>
          <w:tcPr>
            <w:tcW w:w="2891" w:type="pct"/>
            <w:tcBorders>
              <w:top w:val="single" w:sz="4" w:space="0" w:color="000000"/>
              <w:left w:val="single" w:sz="4" w:space="0" w:color="000000"/>
              <w:bottom w:val="single" w:sz="4" w:space="0" w:color="000000"/>
              <w:right w:val="single" w:sz="4" w:space="0" w:color="000000"/>
            </w:tcBorders>
            <w:shd w:val="clear" w:color="auto" w:fill="B7DEE8"/>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临床意义</w:t>
            </w:r>
          </w:p>
        </w:tc>
        <w:tc>
          <w:tcPr>
            <w:tcW w:w="456" w:type="pct"/>
            <w:tcBorders>
              <w:top w:val="single" w:sz="4" w:space="0" w:color="000000"/>
              <w:left w:val="single" w:sz="4" w:space="0" w:color="000000"/>
              <w:bottom w:val="single" w:sz="4" w:space="0" w:color="000000"/>
              <w:right w:val="single" w:sz="4" w:space="0" w:color="000000"/>
            </w:tcBorders>
            <w:shd w:val="clear" w:color="auto" w:fill="B7DEE8"/>
            <w:noWrap/>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女已婚</w:t>
            </w:r>
          </w:p>
        </w:tc>
      </w:tr>
      <w:tr w:rsidR="00C853B0" w:rsidTr="00715A52">
        <w:trPr>
          <w:trHeight w:val="480"/>
          <w:jc w:val="center"/>
        </w:trPr>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妇科   检查</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妇科检查</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检查阴道、子宫、宫颈、卵巢。（有无阴道炎、宫颈炎、宫颈糜烂、盆腔炎、卵巢肿瘤）等（一次性用品）</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r>
      <w:tr w:rsidR="00C853B0" w:rsidTr="00715A52">
        <w:trPr>
          <w:trHeight w:val="480"/>
          <w:jc w:val="center"/>
        </w:trPr>
        <w:tc>
          <w:tcPr>
            <w:tcW w:w="5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白带分泌物检查</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白带有无炎性细胞、阴道清洁度、有无霉菌、滴虫感染、阴道炎等。</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r>
      <w:tr w:rsidR="00C853B0" w:rsidTr="00715A52">
        <w:trPr>
          <w:trHeight w:val="1200"/>
          <w:jc w:val="center"/>
        </w:trPr>
        <w:tc>
          <w:tcPr>
            <w:tcW w:w="5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阴道炎七项</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妇科阴道分泌物常规检测是女性泌尿生殖道健康水平的一项重要医学检查项目，主要用于检测女性泌尿生殖道感染与否及种类。特别是孕前女性白带常规筛查尤为重要，患者阴道炎症的女性在受孕时会影响精子的质量甚至导致不孕，即使怀孕</w:t>
            </w:r>
            <w:proofErr w:type="gramStart"/>
            <w:r>
              <w:rPr>
                <w:rFonts w:ascii="宋体" w:eastAsia="宋体" w:hAnsi="宋体" w:cs="宋体" w:hint="eastAsia"/>
                <w:color w:val="000000"/>
                <w:kern w:val="0"/>
                <w:sz w:val="20"/>
                <w:szCs w:val="20"/>
                <w:lang w:bidi="ar"/>
              </w:rPr>
              <w:t>孕期也</w:t>
            </w:r>
            <w:proofErr w:type="gramEnd"/>
            <w:r>
              <w:rPr>
                <w:rFonts w:ascii="宋体" w:eastAsia="宋体" w:hAnsi="宋体" w:cs="宋体" w:hint="eastAsia"/>
                <w:color w:val="000000"/>
                <w:kern w:val="0"/>
                <w:sz w:val="20"/>
                <w:szCs w:val="20"/>
                <w:lang w:bidi="ar"/>
              </w:rPr>
              <w:t>很容易引起宫内感染，产道感染等环节感染新生儿，造成流产、早产、先天发育畸形、智力低下等严重后果。</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r>
      <w:tr w:rsidR="00C853B0" w:rsidTr="00715A52">
        <w:trPr>
          <w:trHeight w:val="480"/>
          <w:jc w:val="center"/>
        </w:trPr>
        <w:tc>
          <w:tcPr>
            <w:tcW w:w="5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53B0" w:rsidRDefault="00C853B0" w:rsidP="00715A52">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液基薄层</w:t>
            </w:r>
            <w:proofErr w:type="gramEnd"/>
            <w:r>
              <w:rPr>
                <w:rFonts w:ascii="宋体" w:eastAsia="宋体" w:hAnsi="宋体" w:cs="宋体" w:hint="eastAsia"/>
                <w:color w:val="000000"/>
                <w:kern w:val="0"/>
                <w:sz w:val="20"/>
                <w:szCs w:val="20"/>
                <w:lang w:bidi="ar"/>
              </w:rPr>
              <w:t>（TCT）</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为宫颈脱落细胞检查方法，作为筛查早期宫颈癌的重要项目，敏感度高特异性强。筛查的阳性率高达90%以上。</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w:t>
            </w:r>
          </w:p>
        </w:tc>
      </w:tr>
      <w:tr w:rsidR="00C853B0" w:rsidTr="00715A52">
        <w:trPr>
          <w:trHeight w:val="480"/>
          <w:jc w:val="center"/>
        </w:trPr>
        <w:tc>
          <w:tcPr>
            <w:tcW w:w="5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人类乳头状瘤病毒检测（HPV）</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HPV感染是引起宫颈癌变的首要因素。宫颈癌高危人群筛查的重要指标。</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w:t>
            </w:r>
          </w:p>
        </w:tc>
      </w:tr>
      <w:tr w:rsidR="00C853B0" w:rsidTr="00715A52">
        <w:trPr>
          <w:trHeight w:val="480"/>
          <w:jc w:val="center"/>
        </w:trPr>
        <w:tc>
          <w:tcPr>
            <w:tcW w:w="5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阴式彩超</w:t>
            </w:r>
            <w:proofErr w:type="gramEnd"/>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子宫、附件的检查。有无子宫肌瘤、卵巢囊肿、卵巢肿瘤等。（不包括双肾。）</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w:t>
            </w:r>
          </w:p>
        </w:tc>
      </w:tr>
      <w:tr w:rsidR="00C853B0" w:rsidTr="00715A52">
        <w:trPr>
          <w:trHeight w:val="480"/>
          <w:jc w:val="center"/>
        </w:trPr>
        <w:tc>
          <w:tcPr>
            <w:tcW w:w="5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双乳腺彩超</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有无乳腺增生结节、囊肿、肿瘤等。为乳腺癌初筛的常用方法，必要时建议做乳腺</w:t>
            </w:r>
            <w:proofErr w:type="gramStart"/>
            <w:r>
              <w:rPr>
                <w:rFonts w:ascii="宋体" w:eastAsia="宋体" w:hAnsi="宋体" w:cs="宋体" w:hint="eastAsia"/>
                <w:color w:val="000000"/>
                <w:kern w:val="0"/>
                <w:sz w:val="20"/>
                <w:szCs w:val="20"/>
                <w:lang w:bidi="ar"/>
              </w:rPr>
              <w:t>钼靶及</w:t>
            </w:r>
            <w:proofErr w:type="gramEnd"/>
            <w:r>
              <w:rPr>
                <w:rFonts w:ascii="宋体" w:eastAsia="宋体" w:hAnsi="宋体" w:cs="宋体" w:hint="eastAsia"/>
                <w:color w:val="000000"/>
                <w:kern w:val="0"/>
                <w:sz w:val="20"/>
                <w:szCs w:val="20"/>
                <w:lang w:bidi="ar"/>
              </w:rPr>
              <w:t>肿瘤筛查。</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r>
      <w:tr w:rsidR="00C853B0" w:rsidTr="00715A52">
        <w:trPr>
          <w:trHeight w:val="480"/>
          <w:jc w:val="center"/>
        </w:trPr>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其他</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终身电子档案</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标准体检报告</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营养早餐</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color w:val="000000"/>
                <w:sz w:val="20"/>
                <w:szCs w:val="20"/>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免费</w:t>
            </w:r>
          </w:p>
        </w:tc>
      </w:tr>
      <w:tr w:rsidR="00C853B0" w:rsidTr="00715A52">
        <w:trPr>
          <w:trHeight w:val="480"/>
          <w:jc w:val="center"/>
        </w:trPr>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合计</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（元）</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765</w:t>
            </w:r>
          </w:p>
        </w:tc>
      </w:tr>
      <w:tr w:rsidR="00C853B0" w:rsidTr="00715A52">
        <w:trPr>
          <w:trHeight w:val="480"/>
          <w:jc w:val="center"/>
        </w:trPr>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优惠价</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（元）</w:t>
            </w:r>
          </w:p>
        </w:tc>
        <w:tc>
          <w:tcPr>
            <w:tcW w:w="2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jc w:val="center"/>
              <w:rPr>
                <w:rFonts w:ascii="宋体" w:eastAsia="宋体" w:hAnsi="宋体" w:cs="宋体"/>
                <w:b/>
                <w:bCs/>
                <w:color w:val="000000"/>
                <w:sz w:val="20"/>
                <w:szCs w:val="20"/>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53B0" w:rsidRDefault="00C853B0" w:rsidP="00715A5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450</w:t>
            </w:r>
          </w:p>
        </w:tc>
      </w:tr>
    </w:tbl>
    <w:p w:rsidR="00C853B0" w:rsidRDefault="00C853B0" w:rsidP="00C853B0">
      <w:pPr>
        <w:tabs>
          <w:tab w:val="left" w:pos="1680"/>
        </w:tabs>
        <w:spacing w:line="400" w:lineRule="exact"/>
        <w:rPr>
          <w:rFonts w:ascii="Times New Roman" w:hAnsi="Times New Roman" w:cs="Times New Roman"/>
          <w:szCs w:val="24"/>
        </w:rPr>
      </w:pPr>
    </w:p>
    <w:p w:rsidR="00C853B0" w:rsidRDefault="00C853B0" w:rsidP="00C853B0">
      <w:pPr>
        <w:tabs>
          <w:tab w:val="left" w:pos="1680"/>
        </w:tabs>
        <w:spacing w:line="400" w:lineRule="exact"/>
        <w:rPr>
          <w:rFonts w:ascii="Times New Roman" w:hAnsi="Times New Roman" w:cs="Times New Roman"/>
          <w:szCs w:val="24"/>
        </w:rPr>
      </w:pPr>
    </w:p>
    <w:p w:rsidR="00C853B0" w:rsidRDefault="00C853B0" w:rsidP="00C853B0">
      <w:pPr>
        <w:tabs>
          <w:tab w:val="left" w:pos="1680"/>
        </w:tabs>
        <w:spacing w:line="360" w:lineRule="auto"/>
        <w:jc w:val="center"/>
        <w:rPr>
          <w:rFonts w:ascii="Times New Roman" w:hAnsi="Times New Roman" w:cs="Times New Roman"/>
          <w:b/>
          <w:sz w:val="24"/>
          <w:szCs w:val="24"/>
        </w:rPr>
      </w:pPr>
    </w:p>
    <w:p w:rsidR="00207045" w:rsidRDefault="00207045">
      <w:pPr>
        <w:tabs>
          <w:tab w:val="left" w:pos="1680"/>
        </w:tabs>
        <w:spacing w:line="400" w:lineRule="exact"/>
        <w:rPr>
          <w:rFonts w:ascii="Times New Roman" w:hAnsi="Times New Roman" w:cs="Times New Roman"/>
          <w:szCs w:val="24"/>
        </w:rPr>
      </w:pPr>
    </w:p>
    <w:sectPr w:rsidR="0020704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63" w:rsidRDefault="00F75063" w:rsidP="00880BD2">
      <w:r>
        <w:separator/>
      </w:r>
    </w:p>
  </w:endnote>
  <w:endnote w:type="continuationSeparator" w:id="0">
    <w:p w:rsidR="00F75063" w:rsidRDefault="00F75063" w:rsidP="0088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506689"/>
      <w:docPartObj>
        <w:docPartGallery w:val="Page Numbers (Bottom of Page)"/>
        <w:docPartUnique/>
      </w:docPartObj>
    </w:sdtPr>
    <w:sdtEndPr/>
    <w:sdtContent>
      <w:p w:rsidR="00880BD2" w:rsidRDefault="00880BD2">
        <w:pPr>
          <w:pStyle w:val="a5"/>
          <w:jc w:val="center"/>
        </w:pPr>
        <w:r>
          <w:fldChar w:fldCharType="begin"/>
        </w:r>
        <w:r>
          <w:instrText>PAGE   \* MERGEFORMAT</w:instrText>
        </w:r>
        <w:r>
          <w:fldChar w:fldCharType="separate"/>
        </w:r>
        <w:r w:rsidR="009400B8" w:rsidRPr="009400B8">
          <w:rPr>
            <w:noProof/>
            <w:lang w:val="zh-CN"/>
          </w:rPr>
          <w:t>9</w:t>
        </w:r>
        <w:r>
          <w:fldChar w:fldCharType="end"/>
        </w:r>
      </w:p>
    </w:sdtContent>
  </w:sdt>
  <w:p w:rsidR="00880BD2" w:rsidRDefault="00880B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63" w:rsidRDefault="00F75063" w:rsidP="00880BD2">
      <w:r>
        <w:separator/>
      </w:r>
    </w:p>
  </w:footnote>
  <w:footnote w:type="continuationSeparator" w:id="0">
    <w:p w:rsidR="00F75063" w:rsidRDefault="00F75063" w:rsidP="00880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rPr>
        <w:rFonts w:hint="eastAsia"/>
      </w:rPr>
    </w:lvl>
  </w:abstractNum>
  <w:abstractNum w:abstractNumId="1">
    <w:nsid w:val="3190059B"/>
    <w:multiLevelType w:val="singleLevel"/>
    <w:tmpl w:val="3190059B"/>
    <w:lvl w:ilvl="0">
      <w:start w:val="1"/>
      <w:numFmt w:val="decimal"/>
      <w:suff w:val="nothing"/>
      <w:lvlText w:val="%1、"/>
      <w:lvlJc w:val="left"/>
    </w:lvl>
  </w:abstractNum>
  <w:abstractNum w:abstractNumId="2">
    <w:nsid w:val="519B5FBD"/>
    <w:multiLevelType w:val="singleLevel"/>
    <w:tmpl w:val="519B5FBD"/>
    <w:lvl w:ilvl="0">
      <w:start w:val="1"/>
      <w:numFmt w:val="decimal"/>
      <w:suff w:val="nothing"/>
      <w:lvlText w:val="%1、"/>
      <w:lvlJc w:val="left"/>
    </w:lvl>
  </w:abstractNum>
  <w:abstractNum w:abstractNumId="3">
    <w:nsid w:val="73D3470A"/>
    <w:multiLevelType w:val="hybridMultilevel"/>
    <w:tmpl w:val="3350D190"/>
    <w:lvl w:ilvl="0" w:tplc="4CDCF824">
      <w:start w:val="1"/>
      <w:numFmt w:val="japaneseCounting"/>
      <w:lvlText w:val="第%1条"/>
      <w:lvlJc w:val="left"/>
      <w:pPr>
        <w:ind w:left="1586" w:hanging="1164"/>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F7"/>
    <w:rsid w:val="0008192D"/>
    <w:rsid w:val="00093DDA"/>
    <w:rsid w:val="000A33B9"/>
    <w:rsid w:val="000B356B"/>
    <w:rsid w:val="000B5B64"/>
    <w:rsid w:val="000D112B"/>
    <w:rsid w:val="001068DA"/>
    <w:rsid w:val="0012346E"/>
    <w:rsid w:val="001A0E72"/>
    <w:rsid w:val="001A79AE"/>
    <w:rsid w:val="001C6450"/>
    <w:rsid w:val="001E6145"/>
    <w:rsid w:val="001F2CCD"/>
    <w:rsid w:val="001F3522"/>
    <w:rsid w:val="00203CF7"/>
    <w:rsid w:val="00207045"/>
    <w:rsid w:val="0022187B"/>
    <w:rsid w:val="0026677A"/>
    <w:rsid w:val="002715AF"/>
    <w:rsid w:val="002863AC"/>
    <w:rsid w:val="00306C64"/>
    <w:rsid w:val="003138A7"/>
    <w:rsid w:val="003A02AA"/>
    <w:rsid w:val="003A2F3D"/>
    <w:rsid w:val="003D1360"/>
    <w:rsid w:val="00402463"/>
    <w:rsid w:val="00403DDD"/>
    <w:rsid w:val="004075EA"/>
    <w:rsid w:val="0041101E"/>
    <w:rsid w:val="00421BDC"/>
    <w:rsid w:val="004327A5"/>
    <w:rsid w:val="004406ED"/>
    <w:rsid w:val="004474FC"/>
    <w:rsid w:val="0045134F"/>
    <w:rsid w:val="004517D9"/>
    <w:rsid w:val="00456B2A"/>
    <w:rsid w:val="00482081"/>
    <w:rsid w:val="004D487E"/>
    <w:rsid w:val="004E7B3D"/>
    <w:rsid w:val="004F6DBF"/>
    <w:rsid w:val="005014B8"/>
    <w:rsid w:val="00520775"/>
    <w:rsid w:val="005455F4"/>
    <w:rsid w:val="005566DA"/>
    <w:rsid w:val="00566E37"/>
    <w:rsid w:val="00572C10"/>
    <w:rsid w:val="00582D6F"/>
    <w:rsid w:val="005D1BEF"/>
    <w:rsid w:val="00610887"/>
    <w:rsid w:val="006773FB"/>
    <w:rsid w:val="00694A59"/>
    <w:rsid w:val="006A4F93"/>
    <w:rsid w:val="006E50B7"/>
    <w:rsid w:val="006F5188"/>
    <w:rsid w:val="0070071F"/>
    <w:rsid w:val="007315C1"/>
    <w:rsid w:val="007622EC"/>
    <w:rsid w:val="007C5616"/>
    <w:rsid w:val="0081348D"/>
    <w:rsid w:val="00875E66"/>
    <w:rsid w:val="00880BD2"/>
    <w:rsid w:val="0088765D"/>
    <w:rsid w:val="008F435B"/>
    <w:rsid w:val="008F7E7E"/>
    <w:rsid w:val="00914611"/>
    <w:rsid w:val="009400B8"/>
    <w:rsid w:val="00993FAA"/>
    <w:rsid w:val="00A11AA7"/>
    <w:rsid w:val="00A14135"/>
    <w:rsid w:val="00A248FB"/>
    <w:rsid w:val="00A51B99"/>
    <w:rsid w:val="00A625AA"/>
    <w:rsid w:val="00A66D37"/>
    <w:rsid w:val="00A82826"/>
    <w:rsid w:val="00A92B30"/>
    <w:rsid w:val="00AB294C"/>
    <w:rsid w:val="00AC199F"/>
    <w:rsid w:val="00AC52C3"/>
    <w:rsid w:val="00B527D5"/>
    <w:rsid w:val="00B66F4A"/>
    <w:rsid w:val="00B73EEA"/>
    <w:rsid w:val="00BC7FE6"/>
    <w:rsid w:val="00C034A3"/>
    <w:rsid w:val="00C57EF3"/>
    <w:rsid w:val="00C633E4"/>
    <w:rsid w:val="00C853B0"/>
    <w:rsid w:val="00CC197D"/>
    <w:rsid w:val="00CC4E53"/>
    <w:rsid w:val="00CC7D61"/>
    <w:rsid w:val="00D127F3"/>
    <w:rsid w:val="00DA2D20"/>
    <w:rsid w:val="00E140F8"/>
    <w:rsid w:val="00E33E09"/>
    <w:rsid w:val="00E47C51"/>
    <w:rsid w:val="00E630DF"/>
    <w:rsid w:val="00E915C5"/>
    <w:rsid w:val="00ED651B"/>
    <w:rsid w:val="00F01756"/>
    <w:rsid w:val="00F4021B"/>
    <w:rsid w:val="00F75063"/>
    <w:rsid w:val="00F92258"/>
    <w:rsid w:val="00FC0EB1"/>
    <w:rsid w:val="00FD7629"/>
    <w:rsid w:val="00FF7039"/>
    <w:rsid w:val="28D352B5"/>
    <w:rsid w:val="2CE7369A"/>
    <w:rsid w:val="2E5874A9"/>
    <w:rsid w:val="361169DC"/>
    <w:rsid w:val="438B0E9A"/>
    <w:rsid w:val="44962B02"/>
    <w:rsid w:val="497765BC"/>
    <w:rsid w:val="5810163F"/>
    <w:rsid w:val="64AA19FD"/>
    <w:rsid w:val="6A9967C1"/>
    <w:rsid w:val="6F625EFB"/>
    <w:rsid w:val="6FA70C43"/>
    <w:rsid w:val="74527E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pPr>
      <w:spacing w:after="120"/>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link w:val="Char3"/>
    <w:unhideWhenUsed/>
    <w:qFormat/>
    <w:pPr>
      <w:spacing w:after="0"/>
      <w:ind w:firstLineChars="100" w:firstLine="420"/>
    </w:pPr>
    <w:rPr>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qFormat/>
    <w:rPr>
      <w:rFonts w:ascii="Times New Roman" w:eastAsia="宋体" w:hAnsi="Times New Roman" w:cs="Times New Roman"/>
      <w:szCs w:val="24"/>
    </w:rPr>
  </w:style>
  <w:style w:type="character" w:customStyle="1" w:styleId="Char3">
    <w:name w:val="正文首行缩进 Char"/>
    <w:basedOn w:val="Char"/>
    <w:link w:val="a7"/>
    <w:semiHidden/>
    <w:qFormat/>
    <w:rPr>
      <w:rFonts w:ascii="Times New Roman" w:eastAsia="宋体" w:hAnsi="Times New Roman" w:cs="Times New Roman"/>
      <w:szCs w:val="20"/>
    </w:rPr>
  </w:style>
  <w:style w:type="character" w:customStyle="1" w:styleId="font81">
    <w:name w:val="font81"/>
    <w:basedOn w:val="a0"/>
    <w:qFormat/>
    <w:rPr>
      <w:rFonts w:ascii="宋体" w:eastAsia="宋体" w:hAnsi="宋体" w:cs="宋体" w:hint="eastAsia"/>
      <w:b/>
      <w:color w:val="000000"/>
      <w:sz w:val="20"/>
      <w:szCs w:val="20"/>
      <w:u w:val="none"/>
    </w:rPr>
  </w:style>
  <w:style w:type="character" w:customStyle="1" w:styleId="font71">
    <w:name w:val="font71"/>
    <w:basedOn w:val="a0"/>
    <w:qFormat/>
    <w:rPr>
      <w:rFonts w:ascii="Arial" w:hAnsi="Arial" w:cs="Arial" w:hint="default"/>
      <w:b/>
      <w:color w:val="000000"/>
      <w:sz w:val="20"/>
      <w:szCs w:val="20"/>
      <w:u w:val="none"/>
    </w:rPr>
  </w:style>
  <w:style w:type="character" w:customStyle="1" w:styleId="2Char">
    <w:name w:val="标题 2 Char"/>
    <w:basedOn w:val="a0"/>
    <w:link w:val="2"/>
    <w:qFormat/>
    <w:rPr>
      <w:rFonts w:ascii="Arial" w:eastAsia="黑体" w:hAnsi="Arial" w:cs="Times New Roman"/>
      <w:b/>
      <w:bCs/>
      <w:sz w:val="32"/>
      <w:szCs w:val="32"/>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kern w:val="2"/>
      <w:sz w:val="18"/>
      <w:szCs w:val="18"/>
    </w:rPr>
  </w:style>
  <w:style w:type="paragraph" w:customStyle="1" w:styleId="TableParagraph">
    <w:name w:val="Table Paragraph"/>
    <w:basedOn w:val="a"/>
    <w:uiPriority w:val="1"/>
    <w:qFormat/>
    <w:pPr>
      <w:autoSpaceDE w:val="0"/>
      <w:autoSpaceDN w:val="0"/>
      <w:jc w:val="left"/>
    </w:pPr>
    <w:rPr>
      <w:rFonts w:ascii="华文中宋" w:eastAsia="华文中宋" w:hAnsi="华文中宋" w:cs="华文中宋"/>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pPr>
      <w:spacing w:after="120"/>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link w:val="Char3"/>
    <w:unhideWhenUsed/>
    <w:qFormat/>
    <w:pPr>
      <w:spacing w:after="0"/>
      <w:ind w:firstLineChars="100" w:firstLine="420"/>
    </w:pPr>
    <w:rPr>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qFormat/>
    <w:rPr>
      <w:rFonts w:ascii="Times New Roman" w:eastAsia="宋体" w:hAnsi="Times New Roman" w:cs="Times New Roman"/>
      <w:szCs w:val="24"/>
    </w:rPr>
  </w:style>
  <w:style w:type="character" w:customStyle="1" w:styleId="Char3">
    <w:name w:val="正文首行缩进 Char"/>
    <w:basedOn w:val="Char"/>
    <w:link w:val="a7"/>
    <w:semiHidden/>
    <w:qFormat/>
    <w:rPr>
      <w:rFonts w:ascii="Times New Roman" w:eastAsia="宋体" w:hAnsi="Times New Roman" w:cs="Times New Roman"/>
      <w:szCs w:val="20"/>
    </w:rPr>
  </w:style>
  <w:style w:type="character" w:customStyle="1" w:styleId="font81">
    <w:name w:val="font81"/>
    <w:basedOn w:val="a0"/>
    <w:qFormat/>
    <w:rPr>
      <w:rFonts w:ascii="宋体" w:eastAsia="宋体" w:hAnsi="宋体" w:cs="宋体" w:hint="eastAsia"/>
      <w:b/>
      <w:color w:val="000000"/>
      <w:sz w:val="20"/>
      <w:szCs w:val="20"/>
      <w:u w:val="none"/>
    </w:rPr>
  </w:style>
  <w:style w:type="character" w:customStyle="1" w:styleId="font71">
    <w:name w:val="font71"/>
    <w:basedOn w:val="a0"/>
    <w:qFormat/>
    <w:rPr>
      <w:rFonts w:ascii="Arial" w:hAnsi="Arial" w:cs="Arial" w:hint="default"/>
      <w:b/>
      <w:color w:val="000000"/>
      <w:sz w:val="20"/>
      <w:szCs w:val="20"/>
      <w:u w:val="none"/>
    </w:rPr>
  </w:style>
  <w:style w:type="character" w:customStyle="1" w:styleId="2Char">
    <w:name w:val="标题 2 Char"/>
    <w:basedOn w:val="a0"/>
    <w:link w:val="2"/>
    <w:qFormat/>
    <w:rPr>
      <w:rFonts w:ascii="Arial" w:eastAsia="黑体" w:hAnsi="Arial" w:cs="Times New Roman"/>
      <w:b/>
      <w:bCs/>
      <w:sz w:val="32"/>
      <w:szCs w:val="32"/>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kern w:val="2"/>
      <w:sz w:val="18"/>
      <w:szCs w:val="18"/>
    </w:rPr>
  </w:style>
  <w:style w:type="paragraph" w:customStyle="1" w:styleId="TableParagraph">
    <w:name w:val="Table Paragraph"/>
    <w:basedOn w:val="a"/>
    <w:uiPriority w:val="1"/>
    <w:qFormat/>
    <w:pPr>
      <w:autoSpaceDE w:val="0"/>
      <w:autoSpaceDN w:val="0"/>
      <w:jc w:val="left"/>
    </w:pPr>
    <w:rPr>
      <w:rFonts w:ascii="华文中宋" w:eastAsia="华文中宋" w:hAnsi="华文中宋" w:cs="华文中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96532-399C-49C0-8BC4-7B060FA7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1236</Words>
  <Characters>7046</Characters>
  <Application>Microsoft Office Word</Application>
  <DocSecurity>0</DocSecurity>
  <Lines>58</Lines>
  <Paragraphs>16</Paragraphs>
  <ScaleCrop>false</ScaleCrop>
  <Company>Www.SangSan.Cn</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清华同方</cp:lastModifiedBy>
  <cp:revision>6</cp:revision>
  <cp:lastPrinted>2020-05-29T08:46:00Z</cp:lastPrinted>
  <dcterms:created xsi:type="dcterms:W3CDTF">2021-06-17T07:42:00Z</dcterms:created>
  <dcterms:modified xsi:type="dcterms:W3CDTF">2021-07-05T06:59:00Z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DB43ABEF2BB14CC1931DC60A84FAAB8A</vt:lpwstr>
  </property>
</Properties>
</file>