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E6" w:rsidRDefault="006F1CE6" w:rsidP="006F1CE6">
      <w:pPr>
        <w:tabs>
          <w:tab w:val="left" w:pos="1680"/>
        </w:tabs>
        <w:spacing w:line="360" w:lineRule="auto"/>
        <w:jc w:val="center"/>
        <w:rPr>
          <w:rFonts w:ascii="Times New Roman" w:hAnsi="Times New Roman" w:cs="Times New Roman"/>
          <w:b/>
          <w:sz w:val="24"/>
          <w:szCs w:val="24"/>
        </w:rPr>
      </w:pPr>
      <w:bookmarkStart w:id="0" w:name="_GoBack"/>
      <w:r>
        <w:rPr>
          <w:rFonts w:ascii="Times New Roman" w:hAnsi="Times New Roman" w:cs="Times New Roman" w:hint="eastAsia"/>
          <w:b/>
          <w:sz w:val="24"/>
          <w:szCs w:val="24"/>
        </w:rPr>
        <w:t>美年大</w:t>
      </w:r>
      <w:proofErr w:type="gramStart"/>
      <w:r>
        <w:rPr>
          <w:rFonts w:ascii="Times New Roman" w:hAnsi="Times New Roman" w:cs="Times New Roman" w:hint="eastAsia"/>
          <w:b/>
          <w:sz w:val="24"/>
          <w:szCs w:val="24"/>
        </w:rPr>
        <w:t>健康团检套餐</w:t>
      </w:r>
      <w:proofErr w:type="gramEnd"/>
      <w:r>
        <w:rPr>
          <w:rFonts w:ascii="Times New Roman" w:hAnsi="Times New Roman" w:cs="Times New Roman" w:hint="eastAsia"/>
          <w:b/>
          <w:sz w:val="24"/>
          <w:szCs w:val="24"/>
        </w:rPr>
        <w:t>赠送保障告知书</w:t>
      </w:r>
    </w:p>
    <w:bookmarkEnd w:id="0"/>
    <w:p w:rsidR="006F1CE6" w:rsidRDefault="006F1CE6" w:rsidP="006F1CE6">
      <w:pPr>
        <w:tabs>
          <w:tab w:val="left" w:pos="0"/>
        </w:tabs>
        <w:spacing w:line="440" w:lineRule="exact"/>
        <w:rPr>
          <w:rFonts w:ascii="宋体" w:hAnsi="宋体" w:cs="宋体"/>
          <w:szCs w:val="21"/>
        </w:rPr>
      </w:pPr>
      <w:r>
        <w:rPr>
          <w:rFonts w:ascii="宋体" w:hAnsi="宋体" w:cs="宋体" w:hint="eastAsia"/>
          <w:szCs w:val="21"/>
        </w:rPr>
        <w:t>尊敬的客户：</w:t>
      </w:r>
    </w:p>
    <w:p w:rsidR="006F1CE6" w:rsidRDefault="006F1CE6" w:rsidP="006F1CE6">
      <w:pPr>
        <w:tabs>
          <w:tab w:val="left" w:pos="0"/>
        </w:tabs>
        <w:spacing w:line="440" w:lineRule="exact"/>
        <w:ind w:firstLineChars="200" w:firstLine="420"/>
        <w:rPr>
          <w:rFonts w:ascii="宋体" w:hAnsi="宋体" w:cs="宋体"/>
          <w:szCs w:val="21"/>
        </w:rPr>
      </w:pPr>
      <w:r>
        <w:rPr>
          <w:rFonts w:ascii="宋体" w:hAnsi="宋体" w:cs="宋体" w:hint="eastAsia"/>
          <w:szCs w:val="21"/>
        </w:rPr>
        <w:t>感谢贵单位选择美年大</w:t>
      </w:r>
      <w:proofErr w:type="gramStart"/>
      <w:r>
        <w:rPr>
          <w:rFonts w:ascii="宋体" w:hAnsi="宋体" w:cs="宋体" w:hint="eastAsia"/>
          <w:szCs w:val="21"/>
        </w:rPr>
        <w:t>健康团检套餐</w:t>
      </w:r>
      <w:proofErr w:type="gramEnd"/>
      <w:r>
        <w:rPr>
          <w:rFonts w:ascii="宋体" w:hAnsi="宋体" w:cs="宋体" w:hint="eastAsia"/>
          <w:szCs w:val="21"/>
        </w:rPr>
        <w:t>，美年大健康秉承“守护每个中国人的生命宗旨”的企业理念，致力于为客户提供更周全的健康保障。只要贵单位员工到检之</w:t>
      </w:r>
      <w:proofErr w:type="gramStart"/>
      <w:r>
        <w:rPr>
          <w:rFonts w:ascii="宋体" w:hAnsi="宋体" w:cs="宋体" w:hint="eastAsia"/>
          <w:szCs w:val="21"/>
        </w:rPr>
        <w:t>日年龄</w:t>
      </w:r>
      <w:proofErr w:type="gramEnd"/>
      <w:r>
        <w:rPr>
          <w:rFonts w:ascii="宋体" w:hAnsi="宋体" w:cs="宋体" w:hint="eastAsia"/>
          <w:szCs w:val="21"/>
        </w:rPr>
        <w:t>在18（含）-65（含）周岁之间，即可同时获赠以下三项保障。</w:t>
      </w:r>
    </w:p>
    <w:p w:rsidR="006F1CE6" w:rsidRDefault="006F1CE6" w:rsidP="006F1CE6">
      <w:pPr>
        <w:numPr>
          <w:ilvl w:val="0"/>
          <w:numId w:val="1"/>
        </w:numPr>
        <w:tabs>
          <w:tab w:val="left" w:pos="0"/>
        </w:tabs>
        <w:spacing w:line="440" w:lineRule="exact"/>
        <w:ind w:firstLineChars="200" w:firstLine="422"/>
        <w:rPr>
          <w:rFonts w:ascii="宋体" w:hAnsi="宋体" w:cs="宋体"/>
          <w:b/>
          <w:bCs/>
          <w:szCs w:val="21"/>
        </w:rPr>
      </w:pPr>
      <w:r>
        <w:rPr>
          <w:rFonts w:ascii="宋体" w:hAnsi="宋体" w:cs="宋体" w:hint="eastAsia"/>
          <w:b/>
          <w:bCs/>
          <w:szCs w:val="21"/>
        </w:rPr>
        <w:t>恶性肿瘤治疗费用（赔偿限额10万元，免赔额1万元）</w:t>
      </w:r>
    </w:p>
    <w:p w:rsidR="006F1CE6" w:rsidRDefault="006F1CE6" w:rsidP="006F1CE6">
      <w:pPr>
        <w:numPr>
          <w:ilvl w:val="0"/>
          <w:numId w:val="2"/>
        </w:numPr>
        <w:tabs>
          <w:tab w:val="left" w:pos="0"/>
        </w:tabs>
        <w:spacing w:line="440" w:lineRule="exact"/>
        <w:ind w:firstLineChars="200" w:firstLine="420"/>
        <w:rPr>
          <w:rFonts w:ascii="宋体" w:hAnsi="宋体" w:cs="宋体"/>
          <w:szCs w:val="21"/>
        </w:rPr>
      </w:pPr>
      <w:r>
        <w:rPr>
          <w:rFonts w:ascii="宋体" w:hAnsi="宋体" w:cs="宋体" w:hint="eastAsia"/>
          <w:szCs w:val="21"/>
        </w:rPr>
        <w:t>保障内容：是指到</w:t>
      </w:r>
      <w:proofErr w:type="gramStart"/>
      <w:r>
        <w:rPr>
          <w:rFonts w:ascii="宋体" w:hAnsi="宋体" w:cs="宋体" w:hint="eastAsia"/>
          <w:szCs w:val="21"/>
        </w:rPr>
        <w:t>检客户</w:t>
      </w:r>
      <w:proofErr w:type="gramEnd"/>
      <w:r>
        <w:rPr>
          <w:rFonts w:ascii="宋体" w:hAnsi="宋体" w:cs="宋体" w:hint="eastAsia"/>
          <w:szCs w:val="21"/>
        </w:rPr>
        <w:t>因治疗恶性肿瘤实际发生的必须且合理的符合社保范围的医疗费用。</w:t>
      </w:r>
    </w:p>
    <w:p w:rsidR="006F1CE6" w:rsidRDefault="006F1CE6" w:rsidP="006F1CE6">
      <w:pPr>
        <w:numPr>
          <w:ilvl w:val="0"/>
          <w:numId w:val="2"/>
        </w:numPr>
        <w:tabs>
          <w:tab w:val="left" w:pos="0"/>
        </w:tabs>
        <w:spacing w:line="440" w:lineRule="exact"/>
        <w:ind w:firstLineChars="200" w:firstLine="420"/>
        <w:rPr>
          <w:rFonts w:ascii="宋体" w:hAnsi="宋体" w:cs="宋体"/>
          <w:szCs w:val="21"/>
        </w:rPr>
      </w:pPr>
      <w:proofErr w:type="gramStart"/>
      <w:r>
        <w:rPr>
          <w:rFonts w:ascii="宋体" w:hAnsi="宋体" w:cs="宋体" w:hint="eastAsia"/>
          <w:szCs w:val="21"/>
        </w:rPr>
        <w:t>本保障自</w:t>
      </w:r>
      <w:proofErr w:type="gramEnd"/>
      <w:r>
        <w:rPr>
          <w:rFonts w:ascii="宋体" w:hAnsi="宋体" w:cs="宋体" w:hint="eastAsia"/>
          <w:szCs w:val="21"/>
        </w:rPr>
        <w:t>客户到检之日起生效，保障期限为一年。</w:t>
      </w:r>
    </w:p>
    <w:p w:rsidR="006F1CE6" w:rsidRDefault="006F1CE6" w:rsidP="006F1CE6">
      <w:pPr>
        <w:tabs>
          <w:tab w:val="left" w:pos="0"/>
        </w:tabs>
        <w:spacing w:line="440" w:lineRule="exact"/>
        <w:ind w:firstLineChars="200" w:firstLine="422"/>
        <w:rPr>
          <w:rFonts w:ascii="宋体" w:hAnsi="宋体" w:cs="宋体"/>
          <w:szCs w:val="21"/>
        </w:rPr>
      </w:pPr>
      <w:r>
        <w:rPr>
          <w:rFonts w:ascii="宋体" w:hAnsi="宋体" w:cs="宋体" w:hint="eastAsia"/>
          <w:b/>
          <w:bCs/>
          <w:szCs w:val="21"/>
        </w:rPr>
        <w:t>二、恶性肿瘤特药费用（赔偿限额10万元，无免赔）</w:t>
      </w:r>
    </w:p>
    <w:p w:rsidR="006F1CE6" w:rsidRDefault="006F1CE6" w:rsidP="006F1CE6">
      <w:pPr>
        <w:tabs>
          <w:tab w:val="left" w:pos="0"/>
        </w:tabs>
        <w:spacing w:line="440" w:lineRule="exact"/>
        <w:ind w:firstLineChars="200" w:firstLine="420"/>
        <w:rPr>
          <w:rFonts w:ascii="宋体" w:hAnsi="宋体" w:cs="宋体"/>
          <w:szCs w:val="21"/>
        </w:rPr>
      </w:pPr>
      <w:r>
        <w:rPr>
          <w:rFonts w:ascii="宋体" w:hAnsi="宋体" w:cs="宋体" w:hint="eastAsia"/>
          <w:szCs w:val="21"/>
        </w:rPr>
        <w:t>1、保障内容：指到</w:t>
      </w:r>
      <w:proofErr w:type="gramStart"/>
      <w:r>
        <w:rPr>
          <w:rFonts w:ascii="宋体" w:hAnsi="宋体" w:cs="宋体" w:hint="eastAsia"/>
          <w:szCs w:val="21"/>
        </w:rPr>
        <w:t>检客户</w:t>
      </w:r>
      <w:proofErr w:type="gramEnd"/>
      <w:r>
        <w:rPr>
          <w:rFonts w:ascii="宋体" w:hAnsi="宋体" w:cs="宋体" w:hint="eastAsia"/>
          <w:szCs w:val="21"/>
        </w:rPr>
        <w:t>因治疗恶性肿瘤实际发生的必须且合理的院内药房特定药品（需持有就诊医院医生处方购买或按住院医生医嘱），且特定药品在中国国家药品监督管理局批准并已在中国上市的用于治疗恶性肿瘤的靶</w:t>
      </w:r>
      <w:proofErr w:type="gramStart"/>
      <w:r>
        <w:rPr>
          <w:rFonts w:ascii="宋体" w:hAnsi="宋体" w:cs="宋体" w:hint="eastAsia"/>
          <w:szCs w:val="21"/>
        </w:rPr>
        <w:t>向药物</w:t>
      </w:r>
      <w:proofErr w:type="gramEnd"/>
      <w:r>
        <w:rPr>
          <w:rFonts w:ascii="宋体" w:hAnsi="宋体" w:cs="宋体" w:hint="eastAsia"/>
          <w:szCs w:val="21"/>
        </w:rPr>
        <w:t>和免疫治疗药物（自费药房及非医院管理运营药房除外）。</w:t>
      </w:r>
    </w:p>
    <w:p w:rsidR="006F1CE6" w:rsidRDefault="006F1CE6" w:rsidP="006F1CE6">
      <w:pPr>
        <w:tabs>
          <w:tab w:val="left" w:pos="0"/>
        </w:tabs>
        <w:spacing w:line="440" w:lineRule="exact"/>
        <w:ind w:firstLineChars="200" w:firstLine="420"/>
        <w:rPr>
          <w:rFonts w:ascii="宋体" w:hAnsi="宋体" w:cs="宋体"/>
          <w:szCs w:val="21"/>
        </w:rPr>
      </w:pPr>
      <w:r>
        <w:rPr>
          <w:rFonts w:ascii="宋体" w:hAnsi="宋体" w:cs="宋体" w:hint="eastAsia"/>
          <w:szCs w:val="21"/>
        </w:rPr>
        <w:t>2、</w:t>
      </w:r>
      <w:proofErr w:type="gramStart"/>
      <w:r>
        <w:rPr>
          <w:rFonts w:ascii="宋体" w:hAnsi="宋体" w:cs="宋体" w:hint="eastAsia"/>
          <w:szCs w:val="21"/>
        </w:rPr>
        <w:t>本保障自</w:t>
      </w:r>
      <w:proofErr w:type="gramEnd"/>
      <w:r>
        <w:rPr>
          <w:rFonts w:ascii="宋体" w:hAnsi="宋体" w:cs="宋体" w:hint="eastAsia"/>
          <w:szCs w:val="21"/>
        </w:rPr>
        <w:t>客户到检之日起生效，保障期限为一年。</w:t>
      </w:r>
    </w:p>
    <w:p w:rsidR="006F1CE6" w:rsidRDefault="006F1CE6" w:rsidP="006F1CE6">
      <w:pPr>
        <w:tabs>
          <w:tab w:val="left" w:pos="0"/>
        </w:tabs>
        <w:spacing w:line="440" w:lineRule="exact"/>
        <w:ind w:firstLineChars="200" w:firstLine="422"/>
        <w:rPr>
          <w:rFonts w:ascii="宋体" w:hAnsi="宋体" w:cs="宋体"/>
          <w:szCs w:val="21"/>
        </w:rPr>
      </w:pPr>
      <w:r>
        <w:rPr>
          <w:rFonts w:ascii="宋体" w:hAnsi="宋体" w:cs="宋体" w:hint="eastAsia"/>
          <w:b/>
          <w:bCs/>
          <w:szCs w:val="21"/>
        </w:rPr>
        <w:t>三、体检意外保障（赔偿限额20万元，无免赔）</w:t>
      </w:r>
    </w:p>
    <w:p w:rsidR="006F1CE6" w:rsidRDefault="006F1CE6" w:rsidP="006F1CE6">
      <w:pPr>
        <w:tabs>
          <w:tab w:val="left" w:pos="0"/>
        </w:tabs>
        <w:spacing w:line="440" w:lineRule="exact"/>
        <w:ind w:firstLineChars="200" w:firstLine="420"/>
        <w:rPr>
          <w:rFonts w:ascii="宋体" w:hAnsi="宋体" w:cs="宋体"/>
          <w:szCs w:val="21"/>
        </w:rPr>
      </w:pPr>
      <w:r>
        <w:rPr>
          <w:rFonts w:ascii="宋体" w:hAnsi="宋体" w:cs="宋体" w:hint="eastAsia"/>
          <w:szCs w:val="21"/>
        </w:rPr>
        <w:t>1、保障内容：客户在体检过程中因意外导致身故或残疾的，按照赔偿限额赔付或者按照残疾等级所对应的比例赔付。</w:t>
      </w:r>
    </w:p>
    <w:p w:rsidR="006F1CE6" w:rsidRDefault="006F1CE6" w:rsidP="006F1CE6">
      <w:pPr>
        <w:tabs>
          <w:tab w:val="left" w:pos="0"/>
        </w:tabs>
        <w:spacing w:line="440" w:lineRule="exact"/>
        <w:ind w:firstLineChars="200" w:firstLine="420"/>
        <w:rPr>
          <w:rFonts w:ascii="宋体" w:hAnsi="宋体" w:cs="宋体"/>
          <w:szCs w:val="21"/>
        </w:rPr>
      </w:pPr>
      <w:r>
        <w:rPr>
          <w:rFonts w:ascii="宋体" w:hAnsi="宋体" w:cs="宋体" w:hint="eastAsia"/>
          <w:szCs w:val="21"/>
        </w:rPr>
        <w:t>2、</w:t>
      </w:r>
      <w:proofErr w:type="gramStart"/>
      <w:r>
        <w:rPr>
          <w:rFonts w:ascii="宋体" w:hAnsi="宋体" w:cs="宋体" w:hint="eastAsia"/>
          <w:szCs w:val="21"/>
        </w:rPr>
        <w:t>本保障自</w:t>
      </w:r>
      <w:proofErr w:type="gramEnd"/>
      <w:r>
        <w:rPr>
          <w:rFonts w:ascii="宋体" w:hAnsi="宋体" w:cs="宋体" w:hint="eastAsia"/>
          <w:szCs w:val="21"/>
        </w:rPr>
        <w:t>客户体检当日进入门店起生效</w:t>
      </w:r>
      <w:proofErr w:type="gramStart"/>
      <w:r>
        <w:rPr>
          <w:rFonts w:ascii="宋体" w:hAnsi="宋体" w:cs="宋体" w:hint="eastAsia"/>
          <w:szCs w:val="21"/>
        </w:rPr>
        <w:t>至客户</w:t>
      </w:r>
      <w:proofErr w:type="gramEnd"/>
      <w:r>
        <w:rPr>
          <w:rFonts w:ascii="宋体" w:hAnsi="宋体" w:cs="宋体" w:hint="eastAsia"/>
          <w:szCs w:val="21"/>
        </w:rPr>
        <w:t>结束体检离开门店时结束，中途离开门店的不承担责任。保障期限最长为一年。</w:t>
      </w:r>
    </w:p>
    <w:p w:rsidR="006F1CE6" w:rsidRDefault="006F1CE6" w:rsidP="006F1CE6">
      <w:pPr>
        <w:tabs>
          <w:tab w:val="left" w:pos="0"/>
        </w:tabs>
        <w:spacing w:line="440" w:lineRule="exact"/>
        <w:rPr>
          <w:rFonts w:ascii="宋体" w:hAnsi="宋体" w:cs="宋体"/>
          <w:b/>
          <w:bCs/>
          <w:szCs w:val="21"/>
        </w:rPr>
      </w:pPr>
      <w:r>
        <w:rPr>
          <w:rFonts w:ascii="宋体" w:hAnsi="宋体" w:cs="宋体" w:hint="eastAsia"/>
          <w:b/>
          <w:bCs/>
          <w:szCs w:val="21"/>
        </w:rPr>
        <w:t>特别说明：</w:t>
      </w:r>
    </w:p>
    <w:p w:rsidR="006F1CE6" w:rsidRPr="00880BD2" w:rsidRDefault="006F1CE6" w:rsidP="006F1CE6">
      <w:pPr>
        <w:numPr>
          <w:ilvl w:val="0"/>
          <w:numId w:val="3"/>
        </w:numPr>
        <w:tabs>
          <w:tab w:val="left" w:pos="0"/>
        </w:tabs>
        <w:spacing w:line="440" w:lineRule="exact"/>
        <w:ind w:firstLineChars="200" w:firstLine="418"/>
        <w:rPr>
          <w:b/>
          <w:bCs/>
          <w:spacing w:val="-1"/>
          <w:szCs w:val="21"/>
          <w:u w:val="single"/>
        </w:rPr>
      </w:pPr>
      <w:r w:rsidRPr="00880BD2">
        <w:rPr>
          <w:rFonts w:hint="eastAsia"/>
          <w:b/>
          <w:bCs/>
          <w:spacing w:val="-1"/>
          <w:szCs w:val="21"/>
          <w:u w:val="single"/>
        </w:rPr>
        <w:t>获赠保障方案不表示承诺赔付结果，赔</w:t>
      </w:r>
      <w:proofErr w:type="gramStart"/>
      <w:r w:rsidRPr="00880BD2">
        <w:rPr>
          <w:rFonts w:hint="eastAsia"/>
          <w:b/>
          <w:bCs/>
          <w:spacing w:val="-1"/>
          <w:szCs w:val="21"/>
          <w:u w:val="single"/>
        </w:rPr>
        <w:t>付与否需视</w:t>
      </w:r>
      <w:proofErr w:type="gramEnd"/>
      <w:r w:rsidRPr="00880BD2">
        <w:rPr>
          <w:rFonts w:hint="eastAsia"/>
          <w:b/>
          <w:bCs/>
          <w:spacing w:val="-1"/>
          <w:szCs w:val="21"/>
          <w:u w:val="single"/>
        </w:rPr>
        <w:t>客户体检报告检查结果和确诊疾病是否符合保障</w:t>
      </w:r>
      <w:r w:rsidRPr="00880BD2">
        <w:rPr>
          <w:b/>
          <w:bCs/>
          <w:spacing w:val="-1"/>
          <w:szCs w:val="21"/>
          <w:u w:val="single"/>
        </w:rPr>
        <w:t>方案</w:t>
      </w:r>
      <w:r w:rsidRPr="00880BD2">
        <w:rPr>
          <w:rFonts w:hint="eastAsia"/>
          <w:b/>
          <w:bCs/>
          <w:spacing w:val="-1"/>
          <w:szCs w:val="21"/>
          <w:u w:val="single"/>
        </w:rPr>
        <w:t>赔付条件。</w:t>
      </w:r>
    </w:p>
    <w:p w:rsidR="006F1CE6" w:rsidRDefault="006F1CE6" w:rsidP="006F1CE6">
      <w:pPr>
        <w:pStyle w:val="a5"/>
        <w:numPr>
          <w:ilvl w:val="0"/>
          <w:numId w:val="3"/>
        </w:numPr>
        <w:tabs>
          <w:tab w:val="left" w:pos="0"/>
        </w:tabs>
        <w:spacing w:line="440" w:lineRule="exact"/>
        <w:ind w:firstLineChars="0"/>
        <w:rPr>
          <w:rFonts w:ascii="宋体" w:hAnsi="宋体" w:cs="宋体"/>
          <w:szCs w:val="21"/>
        </w:rPr>
      </w:pPr>
      <w:r>
        <w:rPr>
          <w:rFonts w:ascii="宋体" w:hAnsi="宋体" w:cs="宋体" w:hint="eastAsia"/>
          <w:szCs w:val="21"/>
        </w:rPr>
        <w:t>以上赠送保障方案仅对表格《可保障的恶性肿瘤种类及对应体检项目列表》中列明的恶性肿瘤承担赔付责任。</w:t>
      </w:r>
      <w:r>
        <w:rPr>
          <w:rFonts w:ascii="宋体" w:hAnsi="宋体" w:cs="宋体"/>
          <w:szCs w:val="21"/>
        </w:rPr>
        <w:t>到检者</w:t>
      </w:r>
      <w:r>
        <w:rPr>
          <w:rFonts w:ascii="宋体" w:hAnsi="宋体" w:cs="宋体" w:hint="eastAsia"/>
          <w:szCs w:val="21"/>
        </w:rPr>
        <w:t>赠送</w:t>
      </w:r>
      <w:r>
        <w:rPr>
          <w:rFonts w:ascii="宋体" w:hAnsi="宋体" w:cs="宋体"/>
          <w:szCs w:val="21"/>
        </w:rPr>
        <w:t>保障相关套餐当次的美年体检报告显示恶性肿瘤</w:t>
      </w:r>
      <w:r>
        <w:rPr>
          <w:rFonts w:ascii="宋体" w:hAnsi="宋体" w:cs="宋体" w:hint="eastAsia"/>
          <w:szCs w:val="21"/>
        </w:rPr>
        <w:t>对应</w:t>
      </w:r>
      <w:r>
        <w:rPr>
          <w:rFonts w:ascii="宋体" w:hAnsi="宋体" w:cs="宋体"/>
          <w:szCs w:val="21"/>
        </w:rPr>
        <w:t>体检项目无异常的，在体检后一年内初次</w:t>
      </w:r>
      <w:r>
        <w:rPr>
          <w:rFonts w:ascii="宋体" w:hAnsi="宋体" w:cs="宋体" w:hint="eastAsia"/>
          <w:szCs w:val="21"/>
        </w:rPr>
        <w:t>确诊本方案约定的</w:t>
      </w:r>
      <w:r>
        <w:rPr>
          <w:rFonts w:ascii="宋体" w:hAnsi="宋体" w:cs="宋体"/>
          <w:szCs w:val="21"/>
        </w:rPr>
        <w:t>恶性肿瘤的到检者方可</w:t>
      </w:r>
      <w:r>
        <w:rPr>
          <w:rFonts w:ascii="宋体" w:hAnsi="宋体" w:cs="宋体" w:hint="eastAsia"/>
          <w:szCs w:val="21"/>
        </w:rPr>
        <w:t>提出恶性肿瘤治疗费用索赔申请</w:t>
      </w:r>
      <w:r>
        <w:rPr>
          <w:rFonts w:ascii="宋体" w:hAnsi="宋体" w:cs="宋体"/>
          <w:szCs w:val="21"/>
        </w:rPr>
        <w:t>。</w:t>
      </w:r>
    </w:p>
    <w:p w:rsidR="006F1CE6" w:rsidRDefault="006F1CE6" w:rsidP="006F1CE6">
      <w:pPr>
        <w:pStyle w:val="a5"/>
        <w:numPr>
          <w:ilvl w:val="0"/>
          <w:numId w:val="3"/>
        </w:numPr>
        <w:tabs>
          <w:tab w:val="left" w:pos="0"/>
        </w:tabs>
        <w:spacing w:line="440" w:lineRule="exact"/>
        <w:ind w:firstLineChars="0"/>
        <w:rPr>
          <w:rFonts w:ascii="宋体" w:hAnsi="宋体" w:cs="宋体"/>
          <w:szCs w:val="21"/>
        </w:rPr>
      </w:pPr>
      <w:r>
        <w:rPr>
          <w:rFonts w:ascii="宋体" w:hAnsi="宋体" w:cs="宋体" w:hint="eastAsia"/>
          <w:szCs w:val="21"/>
        </w:rPr>
        <w:t>恶性肿瘤治疗费用责任中，使用</w:t>
      </w:r>
      <w:proofErr w:type="gramStart"/>
      <w:r>
        <w:rPr>
          <w:rFonts w:ascii="宋体" w:hAnsi="宋体" w:cs="宋体" w:hint="eastAsia"/>
          <w:szCs w:val="21"/>
        </w:rPr>
        <w:t>医</w:t>
      </w:r>
      <w:proofErr w:type="gramEnd"/>
      <w:r>
        <w:rPr>
          <w:rFonts w:ascii="宋体" w:hAnsi="宋体" w:cs="宋体" w:hint="eastAsia"/>
          <w:szCs w:val="21"/>
        </w:rPr>
        <w:t>保就医的赔付比例为100%，未使用</w:t>
      </w:r>
      <w:proofErr w:type="gramStart"/>
      <w:r>
        <w:rPr>
          <w:rFonts w:ascii="宋体" w:hAnsi="宋体" w:cs="宋体" w:hint="eastAsia"/>
          <w:szCs w:val="21"/>
        </w:rPr>
        <w:t>医</w:t>
      </w:r>
      <w:proofErr w:type="gramEnd"/>
      <w:r>
        <w:rPr>
          <w:rFonts w:ascii="宋体" w:hAnsi="宋体" w:cs="宋体" w:hint="eastAsia"/>
          <w:szCs w:val="21"/>
        </w:rPr>
        <w:t>保就医的赔付比例为95%。凡是参加城镇职工医疗保险、城镇居民医疗保险或新型农村合作医疗的到检者均属于“有社保”。反之为无社保。</w:t>
      </w:r>
    </w:p>
    <w:p w:rsidR="006F1CE6" w:rsidRDefault="006F1CE6" w:rsidP="006F1CE6">
      <w:pPr>
        <w:pStyle w:val="a5"/>
        <w:numPr>
          <w:ilvl w:val="0"/>
          <w:numId w:val="3"/>
        </w:numPr>
        <w:tabs>
          <w:tab w:val="left" w:pos="0"/>
        </w:tabs>
        <w:spacing w:line="440" w:lineRule="exact"/>
        <w:ind w:firstLineChars="0"/>
        <w:rPr>
          <w:rFonts w:ascii="宋体" w:hAnsi="宋体" w:cs="宋体"/>
          <w:szCs w:val="21"/>
        </w:rPr>
      </w:pPr>
      <w:r>
        <w:rPr>
          <w:rFonts w:ascii="宋体" w:hAnsi="宋体" w:cs="宋体" w:hint="eastAsia"/>
          <w:szCs w:val="21"/>
        </w:rPr>
        <w:t>如不幸发生以上状况，可</w:t>
      </w:r>
      <w:proofErr w:type="gramStart"/>
      <w:r>
        <w:rPr>
          <w:rFonts w:ascii="宋体" w:hAnsi="宋体" w:cs="宋体" w:hint="eastAsia"/>
          <w:szCs w:val="21"/>
        </w:rPr>
        <w:t>联系美</w:t>
      </w:r>
      <w:proofErr w:type="gramEnd"/>
      <w:r>
        <w:rPr>
          <w:rFonts w:ascii="宋体" w:hAnsi="宋体" w:cs="宋体" w:hint="eastAsia"/>
          <w:szCs w:val="21"/>
        </w:rPr>
        <w:t>年体检门店报案及协助办理索赔事宜。</w:t>
      </w:r>
    </w:p>
    <w:p w:rsidR="006F1CE6" w:rsidRDefault="006F1CE6" w:rsidP="006F1CE6">
      <w:pPr>
        <w:pStyle w:val="a5"/>
        <w:numPr>
          <w:ilvl w:val="0"/>
          <w:numId w:val="3"/>
        </w:numPr>
        <w:tabs>
          <w:tab w:val="left" w:pos="0"/>
        </w:tabs>
        <w:spacing w:line="440" w:lineRule="exact"/>
        <w:ind w:firstLineChars="0"/>
        <w:rPr>
          <w:rFonts w:ascii="宋体" w:hAnsi="宋体" w:cs="宋体"/>
          <w:szCs w:val="21"/>
        </w:rPr>
      </w:pPr>
      <w:r>
        <w:lastRenderedPageBreak/>
        <w:t>以上</w:t>
      </w:r>
      <w:r>
        <w:rPr>
          <w:rFonts w:hint="eastAsia"/>
        </w:rPr>
        <w:t>保障</w:t>
      </w:r>
      <w:r>
        <w:t>方案仅适用于向美</w:t>
      </w:r>
      <w:proofErr w:type="gramStart"/>
      <w:r>
        <w:t>年</w:t>
      </w:r>
      <w:r>
        <w:rPr>
          <w:rFonts w:hint="eastAsia"/>
        </w:rPr>
        <w:t>团检</w:t>
      </w:r>
      <w:proofErr w:type="gramEnd"/>
      <w:r>
        <w:t>体检客户赠送，</w:t>
      </w:r>
      <w:r>
        <w:rPr>
          <w:rFonts w:hint="eastAsia"/>
        </w:rPr>
        <w:t>不单独赠送或销售。</w:t>
      </w:r>
    </w:p>
    <w:p w:rsidR="006F1CE6" w:rsidRDefault="006F1CE6" w:rsidP="006F1CE6">
      <w:pPr>
        <w:tabs>
          <w:tab w:val="left" w:pos="0"/>
        </w:tabs>
        <w:spacing w:line="440" w:lineRule="exact"/>
        <w:ind w:firstLineChars="196" w:firstLine="413"/>
        <w:rPr>
          <w:rFonts w:ascii="宋体" w:hAnsi="宋体" w:cs="宋体"/>
          <w:b/>
          <w:bCs/>
          <w:szCs w:val="21"/>
        </w:rPr>
      </w:pPr>
      <w:r>
        <w:rPr>
          <w:rFonts w:ascii="宋体" w:hAnsi="宋体" w:cs="宋体" w:hint="eastAsia"/>
          <w:b/>
          <w:bCs/>
          <w:szCs w:val="21"/>
        </w:rPr>
        <w:t>本单位已确认理解以上保障方案的保障范围和赔付原则等内容，愿意接受该份赠送保障，盖章为证。</w:t>
      </w:r>
    </w:p>
    <w:p w:rsidR="006F1CE6" w:rsidRDefault="006F1CE6" w:rsidP="006F1CE6">
      <w:pPr>
        <w:tabs>
          <w:tab w:val="left" w:pos="0"/>
        </w:tabs>
        <w:spacing w:line="440" w:lineRule="exact"/>
        <w:ind w:firstLineChars="196" w:firstLine="413"/>
        <w:rPr>
          <w:rFonts w:ascii="宋体" w:hAnsi="宋体" w:cs="宋体"/>
          <w:b/>
          <w:bCs/>
          <w:szCs w:val="21"/>
        </w:rPr>
      </w:pPr>
      <w:r>
        <w:rPr>
          <w:rFonts w:ascii="宋体" w:hAnsi="宋体" w:cs="宋体" w:hint="eastAsia"/>
          <w:b/>
          <w:bCs/>
          <w:szCs w:val="21"/>
        </w:rPr>
        <w:t>附：</w:t>
      </w:r>
      <w:r>
        <w:rPr>
          <w:rFonts w:ascii="宋体" w:hAnsi="宋体" w:cs="宋体" w:hint="eastAsia"/>
          <w:szCs w:val="21"/>
        </w:rPr>
        <w:t>可保障的恶性肿瘤种类及对应体检项目列表。</w:t>
      </w:r>
    </w:p>
    <w:p w:rsidR="006F1CE6" w:rsidRDefault="006F1CE6" w:rsidP="006F1CE6">
      <w:pPr>
        <w:pStyle w:val="a5"/>
        <w:tabs>
          <w:tab w:val="left" w:pos="0"/>
        </w:tabs>
        <w:spacing w:line="440" w:lineRule="exact"/>
        <w:ind w:left="420" w:firstLineChars="0" w:firstLine="0"/>
        <w:rPr>
          <w:rFonts w:ascii="宋体" w:hAnsi="宋体" w:cs="宋体"/>
          <w:b/>
          <w:bCs/>
          <w:szCs w:val="21"/>
        </w:rPr>
      </w:pPr>
      <w:r>
        <w:rPr>
          <w:rFonts w:ascii="宋体" w:hAnsi="宋体" w:cs="宋体" w:hint="eastAsia"/>
          <w:b/>
          <w:bCs/>
          <w:szCs w:val="21"/>
        </w:rPr>
        <w:t>（不盖章视为放弃保障）</w:t>
      </w:r>
    </w:p>
    <w:p w:rsidR="006F1CE6" w:rsidRDefault="006F1CE6" w:rsidP="006F1CE6">
      <w:pPr>
        <w:pStyle w:val="a5"/>
        <w:tabs>
          <w:tab w:val="left" w:pos="0"/>
        </w:tabs>
        <w:spacing w:line="440" w:lineRule="exact"/>
        <w:ind w:left="420" w:firstLineChars="0" w:firstLine="0"/>
        <w:rPr>
          <w:rFonts w:ascii="宋体" w:hAnsi="宋体" w:cs="宋体"/>
          <w:b/>
          <w:bCs/>
          <w:szCs w:val="21"/>
        </w:rPr>
      </w:pPr>
    </w:p>
    <w:p w:rsidR="006F1CE6" w:rsidRDefault="006F1CE6" w:rsidP="006F1CE6">
      <w:pPr>
        <w:tabs>
          <w:tab w:val="left" w:pos="0"/>
        </w:tabs>
        <w:spacing w:line="440" w:lineRule="exact"/>
        <w:ind w:firstLineChars="200" w:firstLine="422"/>
        <w:rPr>
          <w:rFonts w:ascii="宋体" w:hAnsi="宋体" w:cs="宋体"/>
          <w:b/>
          <w:bCs/>
          <w:szCs w:val="21"/>
        </w:rPr>
      </w:pPr>
      <w:r>
        <w:rPr>
          <w:rFonts w:ascii="宋体" w:hAnsi="宋体" w:cs="宋体" w:hint="eastAsia"/>
          <w:b/>
          <w:bCs/>
          <w:szCs w:val="21"/>
        </w:rPr>
        <w:t xml:space="preserve">                                        单位签字盖章：</w:t>
      </w:r>
    </w:p>
    <w:p w:rsidR="006F1CE6" w:rsidRDefault="006F1CE6" w:rsidP="006F1CE6">
      <w:pPr>
        <w:tabs>
          <w:tab w:val="left" w:pos="0"/>
        </w:tabs>
        <w:spacing w:line="440" w:lineRule="exact"/>
        <w:ind w:firstLineChars="2200" w:firstLine="4638"/>
        <w:rPr>
          <w:rFonts w:ascii="宋体" w:hAnsi="宋体" w:cs="宋体"/>
          <w:b/>
          <w:bCs/>
          <w:szCs w:val="21"/>
        </w:rPr>
      </w:pPr>
      <w:r>
        <w:rPr>
          <w:rFonts w:ascii="宋体" w:hAnsi="宋体" w:cs="宋体" w:hint="eastAsia"/>
          <w:b/>
          <w:bCs/>
          <w:szCs w:val="21"/>
        </w:rPr>
        <w:t>日         期：</w:t>
      </w: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Pr="00880BD2"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szCs w:val="21"/>
        </w:rPr>
      </w:pPr>
    </w:p>
    <w:p w:rsidR="006F1CE6" w:rsidRDefault="006F1CE6" w:rsidP="006F1CE6">
      <w:pPr>
        <w:rPr>
          <w:rFonts w:ascii="宋体" w:hAnsi="宋体" w:cs="宋体" w:hint="eastAsia"/>
          <w:szCs w:val="21"/>
        </w:rPr>
      </w:pPr>
    </w:p>
    <w:p w:rsidR="006F1CE6" w:rsidRDefault="006F1CE6" w:rsidP="006F1CE6">
      <w:pPr>
        <w:rPr>
          <w:rFonts w:ascii="宋体" w:hAnsi="宋体" w:cs="宋体" w:hint="eastAsia"/>
          <w:szCs w:val="21"/>
        </w:rPr>
      </w:pPr>
    </w:p>
    <w:p w:rsidR="006F1CE6" w:rsidRDefault="006F1CE6" w:rsidP="006F1CE6">
      <w:pPr>
        <w:rPr>
          <w:rFonts w:ascii="宋体" w:hAnsi="宋体" w:cs="宋体" w:hint="eastAsia"/>
          <w:szCs w:val="21"/>
        </w:rPr>
      </w:pPr>
    </w:p>
    <w:p w:rsidR="006F1CE6" w:rsidRDefault="006F1CE6" w:rsidP="006F1CE6">
      <w:pPr>
        <w:rPr>
          <w:rFonts w:ascii="宋体" w:hAnsi="宋体" w:cs="宋体" w:hint="eastAsia"/>
          <w:szCs w:val="21"/>
        </w:rPr>
      </w:pPr>
    </w:p>
    <w:p w:rsidR="006F1CE6" w:rsidRDefault="006F1CE6" w:rsidP="006F1CE6">
      <w:pPr>
        <w:rPr>
          <w:rFonts w:ascii="宋体" w:hAnsi="宋体" w:cs="宋体"/>
          <w:szCs w:val="21"/>
        </w:rPr>
      </w:pPr>
    </w:p>
    <w:p w:rsidR="006F1CE6" w:rsidRPr="00880BD2" w:rsidRDefault="006F1CE6" w:rsidP="006F1CE6">
      <w:pPr>
        <w:jc w:val="center"/>
        <w:rPr>
          <w:rFonts w:ascii="宋体" w:hAnsi="宋体" w:cs="宋体"/>
          <w:b/>
          <w:bCs/>
          <w:sz w:val="24"/>
          <w:szCs w:val="21"/>
        </w:rPr>
      </w:pPr>
      <w:r w:rsidRPr="00880BD2">
        <w:rPr>
          <w:rFonts w:ascii="宋体" w:hAnsi="宋体" w:cs="宋体" w:hint="eastAsia"/>
          <w:b/>
          <w:sz w:val="24"/>
          <w:szCs w:val="21"/>
        </w:rPr>
        <w:t>可保障的恶性肿瘤种类及对应体检项目列表</w:t>
      </w:r>
    </w:p>
    <w:tbl>
      <w:tblPr>
        <w:tblW w:w="9014" w:type="dxa"/>
        <w:jc w:val="center"/>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4"/>
        <w:gridCol w:w="2055"/>
        <w:gridCol w:w="2552"/>
        <w:gridCol w:w="3273"/>
      </w:tblGrid>
      <w:tr w:rsidR="006F1CE6" w:rsidTr="00CF09A6">
        <w:trPr>
          <w:trHeight w:val="396"/>
          <w:jc w:val="center"/>
        </w:trPr>
        <w:tc>
          <w:tcPr>
            <w:tcW w:w="1134" w:type="dxa"/>
            <w:vAlign w:val="center"/>
          </w:tcPr>
          <w:p w:rsidR="006F1CE6" w:rsidRDefault="006F1CE6" w:rsidP="00CF09A6">
            <w:pPr>
              <w:pStyle w:val="TableParagraph"/>
              <w:adjustRightInd w:val="0"/>
              <w:snapToGrid w:val="0"/>
              <w:spacing w:line="240" w:lineRule="atLeast"/>
              <w:jc w:val="center"/>
              <w:rPr>
                <w:b/>
                <w:sz w:val="21"/>
              </w:rPr>
            </w:pPr>
            <w:r>
              <w:rPr>
                <w:b/>
                <w:sz w:val="21"/>
              </w:rPr>
              <w:t>恶性肿瘤</w:t>
            </w:r>
          </w:p>
        </w:tc>
        <w:tc>
          <w:tcPr>
            <w:tcW w:w="4607" w:type="dxa"/>
            <w:gridSpan w:val="2"/>
            <w:vAlign w:val="center"/>
          </w:tcPr>
          <w:p w:rsidR="006F1CE6" w:rsidRDefault="006F1CE6" w:rsidP="00CF09A6">
            <w:pPr>
              <w:pStyle w:val="TableParagraph"/>
              <w:adjustRightInd w:val="0"/>
              <w:snapToGrid w:val="0"/>
              <w:spacing w:line="240" w:lineRule="atLeast"/>
              <w:jc w:val="center"/>
              <w:rPr>
                <w:b/>
                <w:sz w:val="21"/>
              </w:rPr>
            </w:pPr>
            <w:r>
              <w:rPr>
                <w:b/>
                <w:sz w:val="21"/>
              </w:rPr>
              <w:t>必检项目</w:t>
            </w:r>
          </w:p>
        </w:tc>
        <w:tc>
          <w:tcPr>
            <w:tcW w:w="3273" w:type="dxa"/>
            <w:vAlign w:val="center"/>
          </w:tcPr>
          <w:p w:rsidR="006F1CE6" w:rsidRDefault="006F1CE6" w:rsidP="00CF09A6">
            <w:pPr>
              <w:pStyle w:val="TableParagraph"/>
              <w:adjustRightInd w:val="0"/>
              <w:snapToGrid w:val="0"/>
              <w:spacing w:line="240" w:lineRule="atLeast"/>
              <w:jc w:val="center"/>
              <w:rPr>
                <w:b/>
                <w:sz w:val="21"/>
              </w:rPr>
            </w:pPr>
            <w:r>
              <w:rPr>
                <w:b/>
                <w:sz w:val="21"/>
              </w:rPr>
              <w:t>不可理赔标准</w:t>
            </w:r>
          </w:p>
        </w:tc>
      </w:tr>
      <w:tr w:rsidR="006F1CE6" w:rsidTr="00CF09A6">
        <w:trPr>
          <w:trHeight w:val="983"/>
          <w:jc w:val="center"/>
        </w:trPr>
        <w:tc>
          <w:tcPr>
            <w:tcW w:w="1134"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胃癌</w:t>
            </w: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胃功能</w:t>
            </w:r>
          </w:p>
        </w:tc>
        <w:tc>
          <w:tcPr>
            <w:tcW w:w="2552" w:type="dxa"/>
            <w:vAlign w:val="center"/>
          </w:tcPr>
          <w:p w:rsidR="006F1CE6" w:rsidRDefault="006F1CE6" w:rsidP="00CF09A6">
            <w:pPr>
              <w:pStyle w:val="TableParagraph"/>
              <w:adjustRightInd w:val="0"/>
              <w:snapToGrid w:val="0"/>
              <w:spacing w:line="240" w:lineRule="atLeast"/>
              <w:ind w:right="133"/>
              <w:jc w:val="center"/>
              <w:rPr>
                <w:sz w:val="20"/>
              </w:rPr>
            </w:pPr>
            <w:r>
              <w:rPr>
                <w:spacing w:val="-2"/>
                <w:sz w:val="20"/>
              </w:rPr>
              <w:t>胃蛋白酶原Ⅰ</w:t>
            </w:r>
            <w:r>
              <w:rPr>
                <w:spacing w:val="-10"/>
                <w:sz w:val="20"/>
              </w:rPr>
              <w:t>（PGⅠ）</w:t>
            </w:r>
            <w:r>
              <w:rPr>
                <w:spacing w:val="-12"/>
                <w:sz w:val="20"/>
              </w:rPr>
              <w:t>、胃蛋白</w:t>
            </w:r>
            <w:r>
              <w:rPr>
                <w:spacing w:val="-1"/>
                <w:sz w:val="20"/>
              </w:rPr>
              <w:t>酶原Ⅱ</w:t>
            </w:r>
            <w:r>
              <w:rPr>
                <w:spacing w:val="-3"/>
                <w:sz w:val="20"/>
              </w:rPr>
              <w:t>（PGⅡ）</w:t>
            </w:r>
            <w:r>
              <w:rPr>
                <w:spacing w:val="-8"/>
                <w:sz w:val="20"/>
              </w:rPr>
              <w:t>、</w:t>
            </w:r>
            <w:r>
              <w:rPr>
                <w:sz w:val="20"/>
              </w:rPr>
              <w:t>PGⅠ/PGⅡ 比值</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不在正常范围中</w:t>
            </w:r>
          </w:p>
        </w:tc>
      </w:tr>
      <w:tr w:rsidR="006F1CE6" w:rsidTr="00CF09A6">
        <w:trPr>
          <w:trHeight w:val="417"/>
          <w:jc w:val="center"/>
        </w:trPr>
        <w:tc>
          <w:tcPr>
            <w:tcW w:w="1134" w:type="dxa"/>
            <w:vMerge/>
            <w:vAlign w:val="center"/>
          </w:tcPr>
          <w:p w:rsidR="006F1CE6" w:rsidRDefault="006F1CE6" w:rsidP="00CF09A6">
            <w:pPr>
              <w:adjustRightInd w:val="0"/>
              <w:snapToGrid w:val="0"/>
              <w:spacing w:line="240" w:lineRule="atLeast"/>
              <w:rPr>
                <w:sz w:val="2"/>
                <w:szCs w:val="2"/>
              </w:rPr>
            </w:pPr>
          </w:p>
        </w:tc>
        <w:tc>
          <w:tcPr>
            <w:tcW w:w="2055" w:type="dxa"/>
            <w:vMerge w:val="restart"/>
            <w:vAlign w:val="center"/>
          </w:tcPr>
          <w:p w:rsidR="006F1CE6" w:rsidRDefault="006F1CE6" w:rsidP="00CF09A6">
            <w:pPr>
              <w:pStyle w:val="TableParagraph"/>
              <w:adjustRightInd w:val="0"/>
              <w:snapToGrid w:val="0"/>
              <w:spacing w:line="240" w:lineRule="atLeast"/>
              <w:jc w:val="center"/>
              <w:rPr>
                <w:sz w:val="26"/>
              </w:rPr>
            </w:pPr>
          </w:p>
          <w:p w:rsidR="006F1CE6" w:rsidRDefault="006F1CE6" w:rsidP="00CF09A6">
            <w:pPr>
              <w:pStyle w:val="TableParagraph"/>
              <w:adjustRightInd w:val="0"/>
              <w:snapToGrid w:val="0"/>
              <w:spacing w:line="240" w:lineRule="atLeast"/>
              <w:jc w:val="center"/>
              <w:rPr>
                <w:sz w:val="20"/>
              </w:rPr>
            </w:pPr>
            <w:r>
              <w:rPr>
                <w:sz w:val="20"/>
              </w:rPr>
              <w:t>肿瘤标记物</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癌胚抗原（CEA）定量</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267"/>
          <w:jc w:val="center"/>
        </w:trPr>
        <w:tc>
          <w:tcPr>
            <w:tcW w:w="1134" w:type="dxa"/>
            <w:vMerge/>
            <w:vAlign w:val="center"/>
          </w:tcPr>
          <w:p w:rsidR="006F1CE6" w:rsidRDefault="006F1CE6" w:rsidP="00CF09A6">
            <w:pPr>
              <w:adjustRightInd w:val="0"/>
              <w:snapToGrid w:val="0"/>
              <w:spacing w:line="240" w:lineRule="atLeast"/>
              <w:rPr>
                <w:sz w:val="2"/>
                <w:szCs w:val="2"/>
              </w:rPr>
            </w:pPr>
          </w:p>
        </w:tc>
        <w:tc>
          <w:tcPr>
            <w:tcW w:w="2055" w:type="dxa"/>
            <w:vMerge/>
            <w:vAlign w:val="center"/>
          </w:tcPr>
          <w:p w:rsidR="006F1CE6" w:rsidRDefault="006F1CE6" w:rsidP="00CF09A6">
            <w:pPr>
              <w:adjustRightInd w:val="0"/>
              <w:snapToGrid w:val="0"/>
              <w:spacing w:line="240" w:lineRule="atLeast"/>
              <w:rPr>
                <w:sz w:val="2"/>
                <w:szCs w:val="2"/>
              </w:rPr>
            </w:pP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CA724</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115"/>
          <w:jc w:val="center"/>
        </w:trPr>
        <w:tc>
          <w:tcPr>
            <w:tcW w:w="1134" w:type="dxa"/>
            <w:vMerge/>
            <w:vAlign w:val="center"/>
          </w:tcPr>
          <w:p w:rsidR="006F1CE6" w:rsidRDefault="006F1CE6" w:rsidP="00CF09A6">
            <w:pPr>
              <w:adjustRightInd w:val="0"/>
              <w:snapToGrid w:val="0"/>
              <w:spacing w:line="240" w:lineRule="atLeast"/>
              <w:rPr>
                <w:sz w:val="2"/>
                <w:szCs w:val="2"/>
              </w:rPr>
            </w:pP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幽门螺旋杆菌检测</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（血液）</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233"/>
          <w:jc w:val="center"/>
        </w:trPr>
        <w:tc>
          <w:tcPr>
            <w:tcW w:w="1134" w:type="dxa"/>
            <w:vMerge/>
            <w:vAlign w:val="center"/>
          </w:tcPr>
          <w:p w:rsidR="006F1CE6" w:rsidRDefault="006F1CE6" w:rsidP="00CF09A6">
            <w:pPr>
              <w:adjustRightInd w:val="0"/>
              <w:snapToGrid w:val="0"/>
              <w:spacing w:line="240" w:lineRule="atLeast"/>
              <w:rPr>
                <w:sz w:val="2"/>
                <w:szCs w:val="2"/>
              </w:rPr>
            </w:pP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胶囊胃镜（胃镜）</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胶囊胃镜</w:t>
            </w:r>
          </w:p>
        </w:tc>
        <w:tc>
          <w:tcPr>
            <w:tcW w:w="3273" w:type="dxa"/>
            <w:vAlign w:val="center"/>
          </w:tcPr>
          <w:p w:rsidR="006F1CE6" w:rsidRDefault="006F1CE6" w:rsidP="00CF09A6">
            <w:pPr>
              <w:pStyle w:val="TableParagraph"/>
              <w:adjustRightInd w:val="0"/>
              <w:snapToGrid w:val="0"/>
              <w:spacing w:line="240" w:lineRule="atLeast"/>
              <w:ind w:right="82"/>
              <w:jc w:val="center"/>
              <w:rPr>
                <w:sz w:val="20"/>
              </w:rPr>
            </w:pPr>
            <w:r>
              <w:rPr>
                <w:spacing w:val="-23"/>
                <w:sz w:val="20"/>
              </w:rPr>
              <w:t>萎缩性胃炎、肿块或占位性</w:t>
            </w:r>
            <w:r>
              <w:rPr>
                <w:sz w:val="20"/>
              </w:rPr>
              <w:t>病变</w:t>
            </w:r>
          </w:p>
        </w:tc>
      </w:tr>
      <w:tr w:rsidR="006F1CE6" w:rsidTr="00CF09A6">
        <w:trPr>
          <w:trHeight w:val="351"/>
          <w:jc w:val="center"/>
        </w:trPr>
        <w:tc>
          <w:tcPr>
            <w:tcW w:w="1134" w:type="dxa"/>
            <w:vMerge/>
            <w:vAlign w:val="center"/>
          </w:tcPr>
          <w:p w:rsidR="006F1CE6" w:rsidRDefault="006F1CE6" w:rsidP="00CF09A6">
            <w:pPr>
              <w:adjustRightInd w:val="0"/>
              <w:snapToGrid w:val="0"/>
              <w:spacing w:line="240" w:lineRule="atLeast"/>
              <w:rPr>
                <w:sz w:val="2"/>
                <w:szCs w:val="2"/>
              </w:rPr>
            </w:pP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胶囊内镜（胃镜+肠镜）</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胶囊胃镜、胶囊肠镜</w:t>
            </w:r>
          </w:p>
        </w:tc>
        <w:tc>
          <w:tcPr>
            <w:tcW w:w="3273" w:type="dxa"/>
            <w:vAlign w:val="center"/>
          </w:tcPr>
          <w:p w:rsidR="006F1CE6" w:rsidRDefault="006F1CE6" w:rsidP="00CF09A6">
            <w:pPr>
              <w:pStyle w:val="TableParagraph"/>
              <w:adjustRightInd w:val="0"/>
              <w:snapToGrid w:val="0"/>
              <w:spacing w:line="240" w:lineRule="atLeast"/>
              <w:ind w:right="82"/>
              <w:jc w:val="center"/>
              <w:rPr>
                <w:sz w:val="20"/>
              </w:rPr>
            </w:pPr>
            <w:r>
              <w:rPr>
                <w:spacing w:val="-23"/>
                <w:sz w:val="20"/>
              </w:rPr>
              <w:t>萎缩性胃炎、肿块或占位性</w:t>
            </w:r>
            <w:r>
              <w:rPr>
                <w:sz w:val="20"/>
              </w:rPr>
              <w:t>病变</w:t>
            </w:r>
          </w:p>
        </w:tc>
      </w:tr>
      <w:tr w:rsidR="006F1CE6" w:rsidTr="00CF09A6">
        <w:trPr>
          <w:trHeight w:val="413"/>
          <w:jc w:val="center"/>
        </w:trPr>
        <w:tc>
          <w:tcPr>
            <w:tcW w:w="1134"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肝癌</w:t>
            </w: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肿瘤标记物</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甲胎蛋白（AFP）定量</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561"/>
          <w:jc w:val="center"/>
        </w:trPr>
        <w:tc>
          <w:tcPr>
            <w:tcW w:w="1134" w:type="dxa"/>
            <w:vMerge/>
            <w:vAlign w:val="center"/>
          </w:tcPr>
          <w:p w:rsidR="006F1CE6" w:rsidRDefault="006F1CE6" w:rsidP="00CF09A6">
            <w:pPr>
              <w:adjustRightInd w:val="0"/>
              <w:snapToGrid w:val="0"/>
              <w:spacing w:line="240" w:lineRule="atLeast"/>
              <w:rPr>
                <w:sz w:val="2"/>
                <w:szCs w:val="2"/>
              </w:rPr>
            </w:pP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高清彩色多普勒 B 超</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肝胆</w:t>
            </w:r>
            <w:proofErr w:type="gramStart"/>
            <w:r>
              <w:rPr>
                <w:sz w:val="20"/>
              </w:rPr>
              <w:t>脾胰肾</w:t>
            </w:r>
            <w:proofErr w:type="gramEnd"/>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 性病变（包含高回声、低回声、血流信号丰富）</w:t>
            </w:r>
          </w:p>
        </w:tc>
      </w:tr>
      <w:tr w:rsidR="006F1CE6" w:rsidTr="00CF09A6">
        <w:trPr>
          <w:trHeight w:val="77"/>
          <w:jc w:val="center"/>
        </w:trPr>
        <w:tc>
          <w:tcPr>
            <w:tcW w:w="1134"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结直肠癌</w:t>
            </w: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胶囊内镜（胃镜+肠镜）</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胶囊胃镜、胶囊肠镜</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有结节或肿块或占位性病变</w:t>
            </w:r>
          </w:p>
        </w:tc>
      </w:tr>
      <w:tr w:rsidR="006F1CE6" w:rsidTr="00CF09A6">
        <w:trPr>
          <w:trHeight w:val="70"/>
          <w:jc w:val="center"/>
        </w:trPr>
        <w:tc>
          <w:tcPr>
            <w:tcW w:w="1134" w:type="dxa"/>
            <w:vMerge/>
            <w:vAlign w:val="center"/>
          </w:tcPr>
          <w:p w:rsidR="006F1CE6" w:rsidRDefault="006F1CE6" w:rsidP="00CF09A6">
            <w:pPr>
              <w:adjustRightInd w:val="0"/>
              <w:snapToGrid w:val="0"/>
              <w:spacing w:line="240" w:lineRule="atLeast"/>
              <w:rPr>
                <w:sz w:val="2"/>
                <w:szCs w:val="2"/>
              </w:rPr>
            </w:pP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肿瘤标记物</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癌胚抗原（CEA）定量</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171"/>
          <w:jc w:val="center"/>
        </w:trPr>
        <w:tc>
          <w:tcPr>
            <w:tcW w:w="1134"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胰腺癌</w:t>
            </w:r>
          </w:p>
        </w:tc>
        <w:tc>
          <w:tcPr>
            <w:tcW w:w="2055"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肿瘤标记物</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癌胚抗原（CEA）定量</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445"/>
          <w:jc w:val="center"/>
        </w:trPr>
        <w:tc>
          <w:tcPr>
            <w:tcW w:w="1134" w:type="dxa"/>
            <w:vMerge/>
            <w:vAlign w:val="center"/>
          </w:tcPr>
          <w:p w:rsidR="006F1CE6" w:rsidRDefault="006F1CE6" w:rsidP="00CF09A6">
            <w:pPr>
              <w:adjustRightInd w:val="0"/>
              <w:snapToGrid w:val="0"/>
              <w:spacing w:line="240" w:lineRule="atLeast"/>
              <w:rPr>
                <w:sz w:val="2"/>
                <w:szCs w:val="2"/>
              </w:rPr>
            </w:pPr>
          </w:p>
        </w:tc>
        <w:tc>
          <w:tcPr>
            <w:tcW w:w="2055" w:type="dxa"/>
            <w:vMerge/>
            <w:vAlign w:val="center"/>
          </w:tcPr>
          <w:p w:rsidR="006F1CE6" w:rsidRDefault="006F1CE6" w:rsidP="00CF09A6">
            <w:pPr>
              <w:adjustRightInd w:val="0"/>
              <w:snapToGrid w:val="0"/>
              <w:spacing w:line="240" w:lineRule="atLeast"/>
              <w:rPr>
                <w:sz w:val="2"/>
                <w:szCs w:val="2"/>
              </w:rPr>
            </w:pP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CA199</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281"/>
          <w:jc w:val="center"/>
        </w:trPr>
        <w:tc>
          <w:tcPr>
            <w:tcW w:w="1134" w:type="dxa"/>
            <w:vMerge/>
            <w:vAlign w:val="center"/>
          </w:tcPr>
          <w:p w:rsidR="006F1CE6" w:rsidRDefault="006F1CE6" w:rsidP="00CF09A6">
            <w:pPr>
              <w:adjustRightInd w:val="0"/>
              <w:snapToGrid w:val="0"/>
              <w:spacing w:line="240" w:lineRule="atLeast"/>
              <w:rPr>
                <w:sz w:val="2"/>
                <w:szCs w:val="2"/>
              </w:rPr>
            </w:pPr>
          </w:p>
        </w:tc>
        <w:tc>
          <w:tcPr>
            <w:tcW w:w="2055" w:type="dxa"/>
            <w:vMerge/>
            <w:vAlign w:val="center"/>
          </w:tcPr>
          <w:p w:rsidR="006F1CE6" w:rsidRDefault="006F1CE6" w:rsidP="00CF09A6">
            <w:pPr>
              <w:adjustRightInd w:val="0"/>
              <w:snapToGrid w:val="0"/>
              <w:spacing w:line="240" w:lineRule="atLeast"/>
              <w:rPr>
                <w:sz w:val="2"/>
                <w:szCs w:val="2"/>
              </w:rPr>
            </w:pP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CA50</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243"/>
          <w:jc w:val="center"/>
        </w:trPr>
        <w:tc>
          <w:tcPr>
            <w:tcW w:w="1134" w:type="dxa"/>
            <w:vMerge/>
            <w:vAlign w:val="center"/>
          </w:tcPr>
          <w:p w:rsidR="006F1CE6" w:rsidRDefault="006F1CE6" w:rsidP="00CF09A6">
            <w:pPr>
              <w:adjustRightInd w:val="0"/>
              <w:snapToGrid w:val="0"/>
              <w:spacing w:line="240" w:lineRule="atLeast"/>
              <w:rPr>
                <w:sz w:val="2"/>
                <w:szCs w:val="2"/>
              </w:rPr>
            </w:pPr>
          </w:p>
        </w:tc>
        <w:tc>
          <w:tcPr>
            <w:tcW w:w="2055" w:type="dxa"/>
            <w:vMerge/>
            <w:vAlign w:val="center"/>
          </w:tcPr>
          <w:p w:rsidR="006F1CE6" w:rsidRDefault="006F1CE6" w:rsidP="00CF09A6">
            <w:pPr>
              <w:adjustRightInd w:val="0"/>
              <w:snapToGrid w:val="0"/>
              <w:spacing w:line="240" w:lineRule="atLeast"/>
              <w:rPr>
                <w:sz w:val="2"/>
                <w:szCs w:val="2"/>
              </w:rPr>
            </w:pP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CA242</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375"/>
          <w:jc w:val="center"/>
        </w:trPr>
        <w:tc>
          <w:tcPr>
            <w:tcW w:w="1134" w:type="dxa"/>
            <w:vMerge/>
            <w:vAlign w:val="center"/>
          </w:tcPr>
          <w:p w:rsidR="006F1CE6" w:rsidRDefault="006F1CE6" w:rsidP="00CF09A6">
            <w:pPr>
              <w:adjustRightInd w:val="0"/>
              <w:snapToGrid w:val="0"/>
              <w:spacing w:line="240" w:lineRule="atLeast"/>
              <w:rPr>
                <w:sz w:val="2"/>
                <w:szCs w:val="2"/>
              </w:rPr>
            </w:pP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高清彩色多普勒 B 超</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肝胆</w:t>
            </w:r>
            <w:proofErr w:type="gramStart"/>
            <w:r>
              <w:rPr>
                <w:sz w:val="20"/>
              </w:rPr>
              <w:t>脾胰肾</w:t>
            </w:r>
            <w:proofErr w:type="gramEnd"/>
          </w:p>
        </w:tc>
        <w:tc>
          <w:tcPr>
            <w:tcW w:w="3273" w:type="dxa"/>
            <w:vAlign w:val="center"/>
          </w:tcPr>
          <w:p w:rsidR="006F1CE6" w:rsidRDefault="006F1CE6" w:rsidP="00CF09A6">
            <w:pPr>
              <w:pStyle w:val="TableParagraph"/>
              <w:adjustRightInd w:val="0"/>
              <w:snapToGrid w:val="0"/>
              <w:spacing w:line="240" w:lineRule="atLeast"/>
              <w:ind w:right="84"/>
              <w:jc w:val="center"/>
              <w:rPr>
                <w:sz w:val="20"/>
              </w:rPr>
            </w:pPr>
            <w:r>
              <w:rPr>
                <w:sz w:val="20"/>
              </w:rPr>
              <w:t>有结节或肿块或占位 性病变（包含高回声、低回声、血流信号丰富）</w:t>
            </w:r>
          </w:p>
        </w:tc>
      </w:tr>
      <w:tr w:rsidR="006F1CE6" w:rsidTr="00CF09A6">
        <w:trPr>
          <w:trHeight w:val="70"/>
          <w:jc w:val="center"/>
        </w:trPr>
        <w:tc>
          <w:tcPr>
            <w:tcW w:w="1134" w:type="dxa"/>
            <w:vMerge/>
            <w:vAlign w:val="center"/>
          </w:tcPr>
          <w:p w:rsidR="006F1CE6" w:rsidRDefault="006F1CE6" w:rsidP="00CF09A6">
            <w:pPr>
              <w:pStyle w:val="TableParagraph"/>
              <w:adjustRightInd w:val="0"/>
              <w:snapToGrid w:val="0"/>
              <w:spacing w:line="240" w:lineRule="atLeast"/>
              <w:jc w:val="center"/>
              <w:rPr>
                <w:rFonts w:ascii="Times New Roman"/>
                <w:sz w:val="18"/>
              </w:rPr>
            </w:pPr>
          </w:p>
        </w:tc>
        <w:tc>
          <w:tcPr>
            <w:tcW w:w="2055" w:type="dxa"/>
            <w:vAlign w:val="center"/>
          </w:tcPr>
          <w:p w:rsidR="006F1CE6" w:rsidRDefault="006F1CE6" w:rsidP="00CF09A6">
            <w:pPr>
              <w:pStyle w:val="TableParagraph"/>
              <w:adjustRightInd w:val="0"/>
              <w:snapToGrid w:val="0"/>
              <w:spacing w:line="240" w:lineRule="atLeast"/>
              <w:jc w:val="center"/>
              <w:rPr>
                <w:rFonts w:ascii="Times New Roman"/>
                <w:sz w:val="18"/>
              </w:rPr>
            </w:pP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癌胚抗原（CEA）定量</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274"/>
          <w:jc w:val="center"/>
        </w:trPr>
        <w:tc>
          <w:tcPr>
            <w:tcW w:w="1134" w:type="dxa"/>
            <w:vMerge w:val="restart"/>
            <w:vAlign w:val="center"/>
          </w:tcPr>
          <w:p w:rsidR="006F1CE6" w:rsidRDefault="006F1CE6" w:rsidP="00CF09A6">
            <w:pPr>
              <w:pStyle w:val="TableParagraph"/>
              <w:adjustRightInd w:val="0"/>
              <w:snapToGrid w:val="0"/>
              <w:spacing w:line="240" w:lineRule="atLeast"/>
              <w:ind w:right="14"/>
              <w:jc w:val="center"/>
              <w:rPr>
                <w:sz w:val="20"/>
              </w:rPr>
            </w:pPr>
            <w:r>
              <w:rPr>
                <w:sz w:val="20"/>
              </w:rPr>
              <w:t>肺癌、气管癌支气管癌、</w:t>
            </w:r>
            <w:proofErr w:type="gramStart"/>
            <w:r>
              <w:rPr>
                <w:sz w:val="20"/>
              </w:rPr>
              <w:t>纵隔</w:t>
            </w:r>
            <w:proofErr w:type="gramEnd"/>
            <w:r>
              <w:rPr>
                <w:sz w:val="20"/>
              </w:rPr>
              <w:t>癌</w:t>
            </w: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肿瘤标记物</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CA50</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127"/>
          <w:jc w:val="center"/>
        </w:trPr>
        <w:tc>
          <w:tcPr>
            <w:tcW w:w="1134" w:type="dxa"/>
            <w:vMerge/>
            <w:tcBorders>
              <w:top w:val="nil"/>
            </w:tcBorders>
            <w:vAlign w:val="center"/>
          </w:tcPr>
          <w:p w:rsidR="006F1CE6" w:rsidRDefault="006F1CE6" w:rsidP="00CF09A6">
            <w:pPr>
              <w:adjustRightInd w:val="0"/>
              <w:snapToGrid w:val="0"/>
              <w:spacing w:line="240" w:lineRule="atLeast"/>
              <w:rPr>
                <w:sz w:val="2"/>
                <w:szCs w:val="2"/>
              </w:rPr>
            </w:pP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ct</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胸部</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有结节或肿块或占位性病变</w:t>
            </w:r>
          </w:p>
        </w:tc>
      </w:tr>
      <w:tr w:rsidR="006F1CE6" w:rsidTr="00CF09A6">
        <w:trPr>
          <w:trHeight w:val="70"/>
          <w:jc w:val="center"/>
        </w:trPr>
        <w:tc>
          <w:tcPr>
            <w:tcW w:w="1134" w:type="dxa"/>
            <w:vMerge/>
            <w:tcBorders>
              <w:top w:val="nil"/>
            </w:tcBorders>
            <w:vAlign w:val="center"/>
          </w:tcPr>
          <w:p w:rsidR="006F1CE6" w:rsidRDefault="006F1CE6" w:rsidP="00CF09A6">
            <w:pPr>
              <w:adjustRightInd w:val="0"/>
              <w:snapToGrid w:val="0"/>
              <w:spacing w:line="240" w:lineRule="atLeast"/>
              <w:rPr>
                <w:sz w:val="2"/>
                <w:szCs w:val="2"/>
              </w:rPr>
            </w:pP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ＤＲ不出片</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胸部正位检查</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有结节或肿块或占位性病变</w:t>
            </w:r>
          </w:p>
        </w:tc>
      </w:tr>
      <w:tr w:rsidR="006F1CE6" w:rsidTr="00CF09A6">
        <w:trPr>
          <w:trHeight w:val="270"/>
          <w:jc w:val="center"/>
        </w:trPr>
        <w:tc>
          <w:tcPr>
            <w:tcW w:w="1134"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乳腺癌</w:t>
            </w: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肿瘤标记物</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癌胚抗原（CEA）定量</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353"/>
          <w:jc w:val="center"/>
        </w:trPr>
        <w:tc>
          <w:tcPr>
            <w:tcW w:w="1134" w:type="dxa"/>
            <w:vMerge/>
            <w:tcBorders>
              <w:top w:val="nil"/>
            </w:tcBorders>
            <w:vAlign w:val="center"/>
          </w:tcPr>
          <w:p w:rsidR="006F1CE6" w:rsidRDefault="006F1CE6" w:rsidP="00CF09A6">
            <w:pPr>
              <w:adjustRightInd w:val="0"/>
              <w:snapToGrid w:val="0"/>
              <w:spacing w:line="240" w:lineRule="atLeast"/>
              <w:rPr>
                <w:sz w:val="2"/>
                <w:szCs w:val="2"/>
              </w:rPr>
            </w:pP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高清彩色多普勒 B 超</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乳房（双侧）</w:t>
            </w:r>
          </w:p>
        </w:tc>
        <w:tc>
          <w:tcPr>
            <w:tcW w:w="3273" w:type="dxa"/>
            <w:vAlign w:val="center"/>
          </w:tcPr>
          <w:p w:rsidR="006F1CE6" w:rsidRDefault="006F1CE6" w:rsidP="00CF09A6">
            <w:pPr>
              <w:pStyle w:val="TableParagraph"/>
              <w:adjustRightInd w:val="0"/>
              <w:snapToGrid w:val="0"/>
              <w:spacing w:line="240" w:lineRule="atLeast"/>
              <w:ind w:right="-58"/>
              <w:jc w:val="center"/>
              <w:rPr>
                <w:sz w:val="20"/>
              </w:rPr>
            </w:pPr>
            <w:r>
              <w:rPr>
                <w:sz w:val="20"/>
              </w:rPr>
              <w:t>有结节或肿块或占位 性病变（包含高回声、低回声、血流信号丰富）</w:t>
            </w:r>
          </w:p>
        </w:tc>
      </w:tr>
      <w:tr w:rsidR="006F1CE6" w:rsidTr="00CF09A6">
        <w:trPr>
          <w:trHeight w:val="70"/>
          <w:jc w:val="center"/>
        </w:trPr>
        <w:tc>
          <w:tcPr>
            <w:tcW w:w="1134"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卵巢癌</w:t>
            </w:r>
          </w:p>
        </w:tc>
        <w:tc>
          <w:tcPr>
            <w:tcW w:w="2055"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肿瘤标记物</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癌胚抗原（CEA）定量</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132"/>
          <w:jc w:val="center"/>
        </w:trPr>
        <w:tc>
          <w:tcPr>
            <w:tcW w:w="1134" w:type="dxa"/>
            <w:vMerge/>
            <w:tcBorders>
              <w:top w:val="nil"/>
            </w:tcBorders>
            <w:vAlign w:val="center"/>
          </w:tcPr>
          <w:p w:rsidR="006F1CE6" w:rsidRDefault="006F1CE6" w:rsidP="00CF09A6">
            <w:pPr>
              <w:adjustRightInd w:val="0"/>
              <w:snapToGrid w:val="0"/>
              <w:spacing w:line="240" w:lineRule="atLeast"/>
              <w:rPr>
                <w:sz w:val="2"/>
                <w:szCs w:val="2"/>
              </w:rPr>
            </w:pPr>
          </w:p>
        </w:tc>
        <w:tc>
          <w:tcPr>
            <w:tcW w:w="2055" w:type="dxa"/>
            <w:vMerge/>
            <w:tcBorders>
              <w:top w:val="nil"/>
            </w:tcBorders>
            <w:vAlign w:val="center"/>
          </w:tcPr>
          <w:p w:rsidR="006F1CE6" w:rsidRDefault="006F1CE6" w:rsidP="00CF09A6">
            <w:pPr>
              <w:adjustRightInd w:val="0"/>
              <w:snapToGrid w:val="0"/>
              <w:spacing w:line="240" w:lineRule="atLeast"/>
              <w:rPr>
                <w:sz w:val="2"/>
                <w:szCs w:val="2"/>
              </w:rPr>
            </w:pP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CA125（女）</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264"/>
          <w:jc w:val="center"/>
        </w:trPr>
        <w:tc>
          <w:tcPr>
            <w:tcW w:w="1134" w:type="dxa"/>
            <w:vMerge/>
            <w:tcBorders>
              <w:top w:val="nil"/>
            </w:tcBorders>
            <w:vAlign w:val="center"/>
          </w:tcPr>
          <w:p w:rsidR="006F1CE6" w:rsidRDefault="006F1CE6" w:rsidP="00CF09A6">
            <w:pPr>
              <w:adjustRightInd w:val="0"/>
              <w:snapToGrid w:val="0"/>
              <w:spacing w:line="240" w:lineRule="atLeast"/>
              <w:rPr>
                <w:sz w:val="2"/>
                <w:szCs w:val="2"/>
              </w:rPr>
            </w:pP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高清彩色多普勒 B 超</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子宫及附件</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 性病变（包含高回声、低回声、血流信号丰富）</w:t>
            </w:r>
          </w:p>
        </w:tc>
      </w:tr>
      <w:tr w:rsidR="006F1CE6" w:rsidTr="00CF09A6">
        <w:trPr>
          <w:trHeight w:val="70"/>
          <w:jc w:val="center"/>
        </w:trPr>
        <w:tc>
          <w:tcPr>
            <w:tcW w:w="1134"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前列腺癌</w:t>
            </w:r>
          </w:p>
        </w:tc>
        <w:tc>
          <w:tcPr>
            <w:tcW w:w="2055"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肿瘤标记物</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前列腺特异性抗原（PSA）</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70"/>
          <w:jc w:val="center"/>
        </w:trPr>
        <w:tc>
          <w:tcPr>
            <w:tcW w:w="1134" w:type="dxa"/>
            <w:vMerge/>
            <w:tcBorders>
              <w:top w:val="nil"/>
            </w:tcBorders>
            <w:vAlign w:val="center"/>
          </w:tcPr>
          <w:p w:rsidR="006F1CE6" w:rsidRDefault="006F1CE6" w:rsidP="00CF09A6">
            <w:pPr>
              <w:adjustRightInd w:val="0"/>
              <w:snapToGrid w:val="0"/>
              <w:spacing w:line="240" w:lineRule="atLeast"/>
              <w:rPr>
                <w:sz w:val="2"/>
                <w:szCs w:val="2"/>
              </w:rPr>
            </w:pPr>
          </w:p>
        </w:tc>
        <w:tc>
          <w:tcPr>
            <w:tcW w:w="2055" w:type="dxa"/>
            <w:vMerge/>
            <w:tcBorders>
              <w:top w:val="nil"/>
            </w:tcBorders>
            <w:vAlign w:val="center"/>
          </w:tcPr>
          <w:p w:rsidR="006F1CE6" w:rsidRDefault="006F1CE6" w:rsidP="00CF09A6">
            <w:pPr>
              <w:adjustRightInd w:val="0"/>
              <w:snapToGrid w:val="0"/>
              <w:spacing w:line="240" w:lineRule="atLeast"/>
              <w:rPr>
                <w:sz w:val="2"/>
                <w:szCs w:val="2"/>
              </w:rPr>
            </w:pPr>
          </w:p>
        </w:tc>
        <w:tc>
          <w:tcPr>
            <w:tcW w:w="2552" w:type="dxa"/>
            <w:vAlign w:val="center"/>
          </w:tcPr>
          <w:p w:rsidR="006F1CE6" w:rsidRDefault="006F1CE6" w:rsidP="00CF09A6">
            <w:pPr>
              <w:pStyle w:val="TableParagraph"/>
              <w:adjustRightInd w:val="0"/>
              <w:snapToGrid w:val="0"/>
              <w:spacing w:line="240" w:lineRule="atLeast"/>
              <w:jc w:val="center"/>
              <w:rPr>
                <w:sz w:val="20"/>
                <w:lang w:val="en-US"/>
              </w:rPr>
            </w:pPr>
            <w:r>
              <w:rPr>
                <w:sz w:val="20"/>
                <w:lang w:val="en-US"/>
              </w:rPr>
              <w:t>FPSA（</w:t>
            </w:r>
            <w:r>
              <w:rPr>
                <w:sz w:val="20"/>
              </w:rPr>
              <w:t>游离前列腺特异性抗原</w:t>
            </w:r>
            <w:r>
              <w:rPr>
                <w:sz w:val="20"/>
                <w:lang w:val="en-US"/>
              </w:rPr>
              <w:t>）</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157"/>
          <w:jc w:val="center"/>
        </w:trPr>
        <w:tc>
          <w:tcPr>
            <w:tcW w:w="1134" w:type="dxa"/>
            <w:vMerge/>
            <w:tcBorders>
              <w:top w:val="nil"/>
            </w:tcBorders>
            <w:vAlign w:val="center"/>
          </w:tcPr>
          <w:p w:rsidR="006F1CE6" w:rsidRDefault="006F1CE6" w:rsidP="00CF09A6">
            <w:pPr>
              <w:adjustRightInd w:val="0"/>
              <w:snapToGrid w:val="0"/>
              <w:spacing w:line="240" w:lineRule="atLeast"/>
              <w:rPr>
                <w:sz w:val="2"/>
                <w:szCs w:val="2"/>
              </w:rPr>
            </w:pP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高清彩色多普勒 B 超</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前列腺</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 性病变（包含高回声、低回声、血流信号丰富）</w:t>
            </w:r>
          </w:p>
        </w:tc>
      </w:tr>
      <w:tr w:rsidR="006F1CE6" w:rsidTr="00CF09A6">
        <w:trPr>
          <w:trHeight w:val="70"/>
          <w:jc w:val="center"/>
        </w:trPr>
        <w:tc>
          <w:tcPr>
            <w:tcW w:w="1134"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甲状腺癌</w:t>
            </w: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肿瘤标记物</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甲状腺球蛋白（TG）</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超过正常值</w:t>
            </w:r>
          </w:p>
        </w:tc>
      </w:tr>
      <w:tr w:rsidR="006F1CE6" w:rsidTr="00CF09A6">
        <w:trPr>
          <w:trHeight w:val="514"/>
          <w:jc w:val="center"/>
        </w:trPr>
        <w:tc>
          <w:tcPr>
            <w:tcW w:w="1134" w:type="dxa"/>
            <w:vMerge/>
            <w:tcBorders>
              <w:top w:val="nil"/>
            </w:tcBorders>
            <w:vAlign w:val="center"/>
          </w:tcPr>
          <w:p w:rsidR="006F1CE6" w:rsidRDefault="006F1CE6" w:rsidP="00CF09A6">
            <w:pPr>
              <w:adjustRightInd w:val="0"/>
              <w:snapToGrid w:val="0"/>
              <w:spacing w:line="240" w:lineRule="atLeast"/>
              <w:rPr>
                <w:sz w:val="2"/>
                <w:szCs w:val="2"/>
              </w:rPr>
            </w:pP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高清彩色多普勒 B 超</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甲状腺</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 性病变（包含高回声、低回声、血流信号丰富）</w:t>
            </w:r>
          </w:p>
        </w:tc>
      </w:tr>
      <w:tr w:rsidR="006F1CE6" w:rsidTr="00CF09A6">
        <w:trPr>
          <w:trHeight w:val="187"/>
          <w:jc w:val="center"/>
        </w:trPr>
        <w:tc>
          <w:tcPr>
            <w:tcW w:w="1134" w:type="dxa"/>
            <w:vAlign w:val="center"/>
          </w:tcPr>
          <w:p w:rsidR="006F1CE6" w:rsidRDefault="006F1CE6" w:rsidP="00CF09A6">
            <w:pPr>
              <w:pStyle w:val="TableParagraph"/>
              <w:adjustRightInd w:val="0"/>
              <w:snapToGrid w:val="0"/>
              <w:spacing w:line="240" w:lineRule="atLeast"/>
              <w:jc w:val="center"/>
              <w:rPr>
                <w:sz w:val="20"/>
              </w:rPr>
            </w:pPr>
            <w:r>
              <w:rPr>
                <w:sz w:val="20"/>
              </w:rPr>
              <w:t>多发性骨髓癌</w:t>
            </w: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肿瘤标记物</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β2 微球蛋白(β2MG)</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不在正常范围内</w:t>
            </w:r>
          </w:p>
        </w:tc>
      </w:tr>
      <w:tr w:rsidR="006F1CE6" w:rsidTr="00CF09A6">
        <w:trPr>
          <w:trHeight w:val="70"/>
          <w:jc w:val="center"/>
        </w:trPr>
        <w:tc>
          <w:tcPr>
            <w:tcW w:w="1134" w:type="dxa"/>
            <w:vAlign w:val="center"/>
          </w:tcPr>
          <w:p w:rsidR="006F1CE6" w:rsidRDefault="006F1CE6" w:rsidP="00CF09A6">
            <w:pPr>
              <w:pStyle w:val="TableParagraph"/>
              <w:adjustRightInd w:val="0"/>
              <w:snapToGrid w:val="0"/>
              <w:spacing w:line="240" w:lineRule="atLeast"/>
              <w:ind w:right="1"/>
              <w:jc w:val="center"/>
              <w:rPr>
                <w:sz w:val="20"/>
              </w:rPr>
            </w:pPr>
            <w:r>
              <w:rPr>
                <w:sz w:val="20"/>
              </w:rPr>
              <w:lastRenderedPageBreak/>
              <w:t>慢性淋巴瘤细胞白血病</w:t>
            </w: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肿瘤标记物</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β2 微球蛋白(β2MG)</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不在正常范围内</w:t>
            </w:r>
          </w:p>
        </w:tc>
      </w:tr>
      <w:tr w:rsidR="006F1CE6" w:rsidTr="00CF09A6">
        <w:trPr>
          <w:trHeight w:val="403"/>
          <w:jc w:val="center"/>
        </w:trPr>
        <w:tc>
          <w:tcPr>
            <w:tcW w:w="1134" w:type="dxa"/>
            <w:vAlign w:val="center"/>
          </w:tcPr>
          <w:p w:rsidR="006F1CE6" w:rsidRDefault="006F1CE6" w:rsidP="00CF09A6">
            <w:pPr>
              <w:pStyle w:val="TableParagraph"/>
              <w:adjustRightInd w:val="0"/>
              <w:snapToGrid w:val="0"/>
              <w:spacing w:line="240" w:lineRule="atLeast"/>
              <w:jc w:val="center"/>
              <w:rPr>
                <w:sz w:val="20"/>
              </w:rPr>
            </w:pPr>
            <w:r>
              <w:rPr>
                <w:sz w:val="20"/>
              </w:rPr>
              <w:t>胆囊癌</w:t>
            </w:r>
          </w:p>
        </w:tc>
        <w:tc>
          <w:tcPr>
            <w:tcW w:w="2055" w:type="dxa"/>
            <w:vAlign w:val="center"/>
          </w:tcPr>
          <w:p w:rsidR="006F1CE6" w:rsidRDefault="006F1CE6" w:rsidP="00CF09A6">
            <w:pPr>
              <w:pStyle w:val="TableParagraph"/>
              <w:adjustRightInd w:val="0"/>
              <w:snapToGrid w:val="0"/>
              <w:spacing w:line="240" w:lineRule="atLeast"/>
              <w:jc w:val="center"/>
              <w:rPr>
                <w:rFonts w:ascii="Times New Roman"/>
                <w:sz w:val="18"/>
              </w:rPr>
            </w:pP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肝胆</w:t>
            </w:r>
            <w:proofErr w:type="gramStart"/>
            <w:r>
              <w:rPr>
                <w:sz w:val="20"/>
              </w:rPr>
              <w:t>脾胰肾</w:t>
            </w:r>
            <w:proofErr w:type="gramEnd"/>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 性病变（包含高回声、低回声、血流信号丰富）</w:t>
            </w:r>
          </w:p>
        </w:tc>
      </w:tr>
      <w:tr w:rsidR="006F1CE6" w:rsidTr="00CF09A6">
        <w:trPr>
          <w:trHeight w:val="305"/>
          <w:jc w:val="center"/>
        </w:trPr>
        <w:tc>
          <w:tcPr>
            <w:tcW w:w="1134" w:type="dxa"/>
            <w:vAlign w:val="center"/>
          </w:tcPr>
          <w:p w:rsidR="006F1CE6" w:rsidRDefault="006F1CE6" w:rsidP="00CF09A6">
            <w:pPr>
              <w:pStyle w:val="TableParagraph"/>
              <w:adjustRightInd w:val="0"/>
              <w:snapToGrid w:val="0"/>
              <w:spacing w:line="240" w:lineRule="atLeast"/>
              <w:jc w:val="center"/>
              <w:rPr>
                <w:sz w:val="20"/>
              </w:rPr>
            </w:pPr>
            <w:r>
              <w:rPr>
                <w:sz w:val="20"/>
              </w:rPr>
              <w:t>肾癌</w:t>
            </w:r>
          </w:p>
        </w:tc>
        <w:tc>
          <w:tcPr>
            <w:tcW w:w="2055"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高清彩色多普勒 B 超</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肝胆</w:t>
            </w:r>
            <w:proofErr w:type="gramStart"/>
            <w:r>
              <w:rPr>
                <w:sz w:val="20"/>
              </w:rPr>
              <w:t>脾胰肾</w:t>
            </w:r>
            <w:proofErr w:type="gramEnd"/>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 性病变（包含高回声、低回声、血流信号丰富）</w:t>
            </w:r>
          </w:p>
        </w:tc>
      </w:tr>
      <w:tr w:rsidR="006F1CE6" w:rsidTr="00CF09A6">
        <w:trPr>
          <w:trHeight w:val="446"/>
          <w:jc w:val="center"/>
        </w:trPr>
        <w:tc>
          <w:tcPr>
            <w:tcW w:w="1134" w:type="dxa"/>
            <w:vAlign w:val="center"/>
          </w:tcPr>
          <w:p w:rsidR="006F1CE6" w:rsidRDefault="006F1CE6" w:rsidP="00CF09A6">
            <w:pPr>
              <w:pStyle w:val="TableParagraph"/>
              <w:adjustRightInd w:val="0"/>
              <w:snapToGrid w:val="0"/>
              <w:spacing w:line="240" w:lineRule="atLeast"/>
              <w:jc w:val="center"/>
              <w:rPr>
                <w:sz w:val="20"/>
              </w:rPr>
            </w:pPr>
            <w:r>
              <w:rPr>
                <w:sz w:val="20"/>
              </w:rPr>
              <w:t>输尿管癌</w:t>
            </w:r>
          </w:p>
        </w:tc>
        <w:tc>
          <w:tcPr>
            <w:tcW w:w="2055" w:type="dxa"/>
            <w:vMerge/>
            <w:tcBorders>
              <w:top w:val="nil"/>
            </w:tcBorders>
            <w:vAlign w:val="center"/>
          </w:tcPr>
          <w:p w:rsidR="006F1CE6" w:rsidRDefault="006F1CE6" w:rsidP="00CF09A6">
            <w:pPr>
              <w:adjustRightInd w:val="0"/>
              <w:snapToGrid w:val="0"/>
              <w:spacing w:line="240" w:lineRule="atLeast"/>
              <w:rPr>
                <w:sz w:val="2"/>
                <w:szCs w:val="2"/>
              </w:rPr>
            </w:pP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膀胱、输尿管</w:t>
            </w:r>
          </w:p>
        </w:tc>
        <w:tc>
          <w:tcPr>
            <w:tcW w:w="3273" w:type="dxa"/>
            <w:vAlign w:val="center"/>
          </w:tcPr>
          <w:p w:rsidR="006F1CE6" w:rsidRDefault="006F1CE6" w:rsidP="00CF09A6">
            <w:pPr>
              <w:pStyle w:val="TableParagraph"/>
              <w:tabs>
                <w:tab w:val="left" w:pos="2520"/>
              </w:tabs>
              <w:adjustRightInd w:val="0"/>
              <w:snapToGrid w:val="0"/>
              <w:spacing w:line="240" w:lineRule="atLeast"/>
              <w:jc w:val="center"/>
              <w:rPr>
                <w:sz w:val="20"/>
              </w:rPr>
            </w:pPr>
            <w:r>
              <w:rPr>
                <w:sz w:val="20"/>
              </w:rPr>
              <w:t>有结节或肿块或占位 性病变（包含高回声、低回声、血流信号丰富）</w:t>
            </w:r>
          </w:p>
        </w:tc>
      </w:tr>
      <w:tr w:rsidR="006F1CE6" w:rsidTr="00CF09A6">
        <w:trPr>
          <w:trHeight w:val="447"/>
          <w:jc w:val="center"/>
        </w:trPr>
        <w:tc>
          <w:tcPr>
            <w:tcW w:w="1134" w:type="dxa"/>
            <w:vAlign w:val="center"/>
          </w:tcPr>
          <w:p w:rsidR="006F1CE6" w:rsidRDefault="006F1CE6" w:rsidP="00CF09A6">
            <w:pPr>
              <w:pStyle w:val="TableParagraph"/>
              <w:adjustRightInd w:val="0"/>
              <w:snapToGrid w:val="0"/>
              <w:spacing w:line="240" w:lineRule="atLeast"/>
              <w:jc w:val="center"/>
              <w:rPr>
                <w:sz w:val="20"/>
              </w:rPr>
            </w:pPr>
            <w:r>
              <w:rPr>
                <w:sz w:val="20"/>
              </w:rPr>
              <w:t>膀胱癌</w:t>
            </w:r>
          </w:p>
        </w:tc>
        <w:tc>
          <w:tcPr>
            <w:tcW w:w="2055" w:type="dxa"/>
            <w:vMerge/>
            <w:tcBorders>
              <w:top w:val="nil"/>
            </w:tcBorders>
            <w:vAlign w:val="center"/>
          </w:tcPr>
          <w:p w:rsidR="006F1CE6" w:rsidRDefault="006F1CE6" w:rsidP="00CF09A6">
            <w:pPr>
              <w:adjustRightInd w:val="0"/>
              <w:snapToGrid w:val="0"/>
              <w:spacing w:line="240" w:lineRule="atLeast"/>
              <w:rPr>
                <w:sz w:val="2"/>
                <w:szCs w:val="2"/>
              </w:rPr>
            </w:pP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膀胱、输尿管</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 性病变（包含高回声、低回声、血流信号丰富）</w:t>
            </w:r>
          </w:p>
        </w:tc>
      </w:tr>
      <w:tr w:rsidR="006F1CE6" w:rsidTr="00CF09A6">
        <w:trPr>
          <w:trHeight w:val="70"/>
          <w:jc w:val="center"/>
        </w:trPr>
        <w:tc>
          <w:tcPr>
            <w:tcW w:w="1134"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宫颈癌</w:t>
            </w:r>
          </w:p>
        </w:tc>
        <w:tc>
          <w:tcPr>
            <w:tcW w:w="2055"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体液检测</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TCT</w:t>
            </w:r>
          </w:p>
        </w:tc>
        <w:tc>
          <w:tcPr>
            <w:tcW w:w="3273" w:type="dxa"/>
            <w:vAlign w:val="center"/>
          </w:tcPr>
          <w:p w:rsidR="006F1CE6" w:rsidRDefault="006F1CE6" w:rsidP="00CF09A6">
            <w:pPr>
              <w:pStyle w:val="TableParagraph"/>
              <w:adjustRightInd w:val="0"/>
              <w:snapToGrid w:val="0"/>
              <w:spacing w:line="240" w:lineRule="atLeast"/>
              <w:ind w:right="121"/>
              <w:jc w:val="center"/>
              <w:rPr>
                <w:sz w:val="20"/>
              </w:rPr>
            </w:pPr>
            <w:r>
              <w:rPr>
                <w:sz w:val="20"/>
              </w:rPr>
              <w:t>巴氏分级 2 级（含）以上</w:t>
            </w:r>
          </w:p>
        </w:tc>
      </w:tr>
      <w:tr w:rsidR="006F1CE6" w:rsidTr="00CF09A6">
        <w:trPr>
          <w:trHeight w:val="70"/>
          <w:jc w:val="center"/>
        </w:trPr>
        <w:tc>
          <w:tcPr>
            <w:tcW w:w="1134" w:type="dxa"/>
            <w:vMerge/>
            <w:tcBorders>
              <w:top w:val="nil"/>
            </w:tcBorders>
            <w:vAlign w:val="center"/>
          </w:tcPr>
          <w:p w:rsidR="006F1CE6" w:rsidRDefault="006F1CE6" w:rsidP="00CF09A6">
            <w:pPr>
              <w:adjustRightInd w:val="0"/>
              <w:snapToGrid w:val="0"/>
              <w:spacing w:line="240" w:lineRule="atLeast"/>
              <w:rPr>
                <w:sz w:val="2"/>
                <w:szCs w:val="2"/>
              </w:rPr>
            </w:pPr>
          </w:p>
        </w:tc>
        <w:tc>
          <w:tcPr>
            <w:tcW w:w="2055" w:type="dxa"/>
            <w:vMerge/>
            <w:tcBorders>
              <w:top w:val="nil"/>
            </w:tcBorders>
            <w:vAlign w:val="center"/>
          </w:tcPr>
          <w:p w:rsidR="006F1CE6" w:rsidRDefault="006F1CE6" w:rsidP="00CF09A6">
            <w:pPr>
              <w:adjustRightInd w:val="0"/>
              <w:snapToGrid w:val="0"/>
              <w:spacing w:line="240" w:lineRule="atLeast"/>
              <w:rPr>
                <w:sz w:val="2"/>
                <w:szCs w:val="2"/>
              </w:rPr>
            </w:pP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宫颈刮片</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异常</w:t>
            </w:r>
          </w:p>
        </w:tc>
      </w:tr>
      <w:tr w:rsidR="006F1CE6" w:rsidTr="00CF09A6">
        <w:trPr>
          <w:trHeight w:val="152"/>
          <w:jc w:val="center"/>
        </w:trPr>
        <w:tc>
          <w:tcPr>
            <w:tcW w:w="1134" w:type="dxa"/>
            <w:vMerge/>
            <w:tcBorders>
              <w:top w:val="nil"/>
            </w:tcBorders>
            <w:vAlign w:val="center"/>
          </w:tcPr>
          <w:p w:rsidR="006F1CE6" w:rsidRDefault="006F1CE6" w:rsidP="00CF09A6">
            <w:pPr>
              <w:adjustRightInd w:val="0"/>
              <w:snapToGrid w:val="0"/>
              <w:spacing w:line="240" w:lineRule="atLeast"/>
              <w:rPr>
                <w:sz w:val="2"/>
                <w:szCs w:val="2"/>
              </w:rPr>
            </w:pP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高清彩色多普勒 B 超</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子宫及附件</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 性病变（包含高回声、低回声、血流信号丰富）</w:t>
            </w:r>
          </w:p>
        </w:tc>
      </w:tr>
      <w:tr w:rsidR="006F1CE6" w:rsidTr="00CF09A6">
        <w:trPr>
          <w:trHeight w:val="462"/>
          <w:jc w:val="center"/>
        </w:trPr>
        <w:tc>
          <w:tcPr>
            <w:tcW w:w="1134" w:type="dxa"/>
            <w:vAlign w:val="center"/>
          </w:tcPr>
          <w:p w:rsidR="006F1CE6" w:rsidRDefault="006F1CE6" w:rsidP="00CF09A6">
            <w:pPr>
              <w:pStyle w:val="TableParagraph"/>
              <w:adjustRightInd w:val="0"/>
              <w:snapToGrid w:val="0"/>
              <w:spacing w:line="240" w:lineRule="atLeast"/>
              <w:jc w:val="center"/>
              <w:rPr>
                <w:sz w:val="20"/>
              </w:rPr>
            </w:pPr>
            <w:r>
              <w:rPr>
                <w:sz w:val="20"/>
              </w:rPr>
              <w:t>子宫内膜癌</w:t>
            </w:r>
          </w:p>
        </w:tc>
        <w:tc>
          <w:tcPr>
            <w:tcW w:w="2055"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高清彩色多普勒 B 超</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子宫及附件</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 性病变（包含高回声、低回声、血流信号丰富）</w:t>
            </w:r>
          </w:p>
        </w:tc>
      </w:tr>
      <w:tr w:rsidR="006F1CE6" w:rsidTr="00CF09A6">
        <w:trPr>
          <w:trHeight w:val="448"/>
          <w:jc w:val="center"/>
        </w:trPr>
        <w:tc>
          <w:tcPr>
            <w:tcW w:w="1134" w:type="dxa"/>
            <w:vAlign w:val="center"/>
          </w:tcPr>
          <w:p w:rsidR="006F1CE6" w:rsidRDefault="006F1CE6" w:rsidP="00CF09A6">
            <w:pPr>
              <w:pStyle w:val="TableParagraph"/>
              <w:adjustRightInd w:val="0"/>
              <w:snapToGrid w:val="0"/>
              <w:spacing w:line="240" w:lineRule="atLeast"/>
              <w:jc w:val="center"/>
              <w:rPr>
                <w:sz w:val="20"/>
              </w:rPr>
            </w:pPr>
            <w:r>
              <w:rPr>
                <w:sz w:val="20"/>
              </w:rPr>
              <w:t>输软管癌</w:t>
            </w:r>
          </w:p>
        </w:tc>
        <w:tc>
          <w:tcPr>
            <w:tcW w:w="2055" w:type="dxa"/>
            <w:vMerge/>
            <w:tcBorders>
              <w:top w:val="nil"/>
            </w:tcBorders>
            <w:vAlign w:val="center"/>
          </w:tcPr>
          <w:p w:rsidR="006F1CE6" w:rsidRDefault="006F1CE6" w:rsidP="00CF09A6">
            <w:pPr>
              <w:adjustRightInd w:val="0"/>
              <w:snapToGrid w:val="0"/>
              <w:spacing w:line="240" w:lineRule="atLeast"/>
              <w:rPr>
                <w:sz w:val="2"/>
                <w:szCs w:val="2"/>
              </w:rPr>
            </w:pP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子宫及附件</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 性病变（包含高回声、低回声、血流信号丰富）</w:t>
            </w:r>
          </w:p>
        </w:tc>
      </w:tr>
      <w:tr w:rsidR="006F1CE6" w:rsidTr="00CF09A6">
        <w:trPr>
          <w:trHeight w:val="309"/>
          <w:jc w:val="center"/>
        </w:trPr>
        <w:tc>
          <w:tcPr>
            <w:tcW w:w="1134" w:type="dxa"/>
            <w:vAlign w:val="center"/>
          </w:tcPr>
          <w:p w:rsidR="006F1CE6" w:rsidRDefault="006F1CE6" w:rsidP="00CF09A6">
            <w:pPr>
              <w:pStyle w:val="TableParagraph"/>
              <w:adjustRightInd w:val="0"/>
              <w:snapToGrid w:val="0"/>
              <w:spacing w:line="240" w:lineRule="atLeast"/>
              <w:jc w:val="center"/>
              <w:rPr>
                <w:sz w:val="15"/>
              </w:rPr>
            </w:pPr>
          </w:p>
          <w:p w:rsidR="006F1CE6" w:rsidRDefault="006F1CE6" w:rsidP="00CF09A6">
            <w:pPr>
              <w:pStyle w:val="TableParagraph"/>
              <w:adjustRightInd w:val="0"/>
              <w:snapToGrid w:val="0"/>
              <w:spacing w:line="240" w:lineRule="atLeast"/>
              <w:ind w:left="117"/>
              <w:jc w:val="center"/>
              <w:rPr>
                <w:sz w:val="20"/>
              </w:rPr>
            </w:pPr>
            <w:r>
              <w:rPr>
                <w:sz w:val="20"/>
              </w:rPr>
              <w:t>绒毛膜癌</w:t>
            </w:r>
          </w:p>
        </w:tc>
        <w:tc>
          <w:tcPr>
            <w:tcW w:w="2055" w:type="dxa"/>
            <w:vMerge/>
            <w:tcBorders>
              <w:top w:val="nil"/>
            </w:tcBorders>
            <w:vAlign w:val="center"/>
          </w:tcPr>
          <w:p w:rsidR="006F1CE6" w:rsidRDefault="006F1CE6" w:rsidP="00CF09A6">
            <w:pPr>
              <w:adjustRightInd w:val="0"/>
              <w:snapToGrid w:val="0"/>
              <w:spacing w:line="240" w:lineRule="atLeast"/>
              <w:rPr>
                <w:sz w:val="2"/>
                <w:szCs w:val="2"/>
              </w:rPr>
            </w:pPr>
          </w:p>
        </w:tc>
        <w:tc>
          <w:tcPr>
            <w:tcW w:w="2552" w:type="dxa"/>
            <w:vAlign w:val="center"/>
          </w:tcPr>
          <w:p w:rsidR="006F1CE6" w:rsidRDefault="006F1CE6" w:rsidP="00CF09A6">
            <w:pPr>
              <w:pStyle w:val="TableParagraph"/>
              <w:adjustRightInd w:val="0"/>
              <w:snapToGrid w:val="0"/>
              <w:spacing w:line="240" w:lineRule="atLeast"/>
              <w:jc w:val="center"/>
              <w:rPr>
                <w:sz w:val="15"/>
              </w:rPr>
            </w:pPr>
          </w:p>
          <w:p w:rsidR="006F1CE6" w:rsidRDefault="006F1CE6" w:rsidP="00CF09A6">
            <w:pPr>
              <w:pStyle w:val="TableParagraph"/>
              <w:adjustRightInd w:val="0"/>
              <w:snapToGrid w:val="0"/>
              <w:spacing w:line="240" w:lineRule="atLeast"/>
              <w:jc w:val="center"/>
              <w:rPr>
                <w:sz w:val="20"/>
              </w:rPr>
            </w:pPr>
            <w:r>
              <w:rPr>
                <w:sz w:val="20"/>
              </w:rPr>
              <w:t>子宫及附件</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 性病变（包含高回声、低回声、血流信号丰富）</w:t>
            </w:r>
          </w:p>
        </w:tc>
      </w:tr>
      <w:tr w:rsidR="006F1CE6" w:rsidTr="00CF09A6">
        <w:trPr>
          <w:trHeight w:val="272"/>
          <w:jc w:val="center"/>
        </w:trPr>
        <w:tc>
          <w:tcPr>
            <w:tcW w:w="1134"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颅内恶性肿瘤</w:t>
            </w: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ct</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头颅</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有结节或肿块或占位性病变</w:t>
            </w:r>
          </w:p>
        </w:tc>
      </w:tr>
      <w:tr w:rsidR="006F1CE6" w:rsidTr="00CF09A6">
        <w:trPr>
          <w:trHeight w:val="362"/>
          <w:jc w:val="center"/>
        </w:trPr>
        <w:tc>
          <w:tcPr>
            <w:tcW w:w="1134" w:type="dxa"/>
            <w:vMerge/>
            <w:tcBorders>
              <w:top w:val="nil"/>
            </w:tcBorders>
            <w:vAlign w:val="center"/>
          </w:tcPr>
          <w:p w:rsidR="006F1CE6" w:rsidRDefault="006F1CE6" w:rsidP="00CF09A6">
            <w:pPr>
              <w:adjustRightInd w:val="0"/>
              <w:snapToGrid w:val="0"/>
              <w:spacing w:line="240" w:lineRule="atLeast"/>
              <w:rPr>
                <w:sz w:val="2"/>
                <w:szCs w:val="2"/>
              </w:rPr>
            </w:pP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核磁</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头颅</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有结节或肿块或占位性病变</w:t>
            </w:r>
          </w:p>
        </w:tc>
      </w:tr>
      <w:tr w:rsidR="006F1CE6" w:rsidTr="00CF09A6">
        <w:trPr>
          <w:trHeight w:val="341"/>
          <w:jc w:val="center"/>
        </w:trPr>
        <w:tc>
          <w:tcPr>
            <w:tcW w:w="1134" w:type="dxa"/>
            <w:vMerge w:val="restart"/>
            <w:vAlign w:val="center"/>
          </w:tcPr>
          <w:p w:rsidR="006F1CE6" w:rsidRDefault="006F1CE6" w:rsidP="00CF09A6">
            <w:pPr>
              <w:pStyle w:val="TableParagraph"/>
              <w:adjustRightInd w:val="0"/>
              <w:snapToGrid w:val="0"/>
              <w:spacing w:line="240" w:lineRule="atLeast"/>
              <w:jc w:val="center"/>
              <w:rPr>
                <w:sz w:val="20"/>
              </w:rPr>
            </w:pPr>
            <w:r>
              <w:rPr>
                <w:sz w:val="20"/>
              </w:rPr>
              <w:t>鼻咽癌</w:t>
            </w: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体液检测</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抗 EB 病毒抗体（EAIgA）</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超出正常范围</w:t>
            </w:r>
          </w:p>
        </w:tc>
      </w:tr>
      <w:tr w:rsidR="006F1CE6" w:rsidTr="00CF09A6">
        <w:trPr>
          <w:trHeight w:val="119"/>
          <w:jc w:val="center"/>
        </w:trPr>
        <w:tc>
          <w:tcPr>
            <w:tcW w:w="1134" w:type="dxa"/>
            <w:vMerge/>
            <w:tcBorders>
              <w:top w:val="nil"/>
            </w:tcBorders>
            <w:vAlign w:val="center"/>
          </w:tcPr>
          <w:p w:rsidR="006F1CE6" w:rsidRDefault="006F1CE6" w:rsidP="00CF09A6">
            <w:pPr>
              <w:adjustRightInd w:val="0"/>
              <w:snapToGrid w:val="0"/>
              <w:spacing w:line="240" w:lineRule="atLeast"/>
              <w:rPr>
                <w:sz w:val="2"/>
                <w:szCs w:val="2"/>
              </w:rPr>
            </w:pPr>
          </w:p>
        </w:tc>
        <w:tc>
          <w:tcPr>
            <w:tcW w:w="2055" w:type="dxa"/>
            <w:vAlign w:val="center"/>
          </w:tcPr>
          <w:p w:rsidR="006F1CE6" w:rsidRDefault="006F1CE6" w:rsidP="00CF09A6">
            <w:pPr>
              <w:pStyle w:val="TableParagraph"/>
              <w:adjustRightInd w:val="0"/>
              <w:snapToGrid w:val="0"/>
              <w:spacing w:line="240" w:lineRule="atLeast"/>
              <w:jc w:val="center"/>
              <w:rPr>
                <w:sz w:val="20"/>
              </w:rPr>
            </w:pPr>
            <w:r>
              <w:rPr>
                <w:sz w:val="20"/>
              </w:rPr>
              <w:t>体液检测</w:t>
            </w:r>
          </w:p>
        </w:tc>
        <w:tc>
          <w:tcPr>
            <w:tcW w:w="2552" w:type="dxa"/>
            <w:vAlign w:val="center"/>
          </w:tcPr>
          <w:p w:rsidR="006F1CE6" w:rsidRDefault="006F1CE6" w:rsidP="00CF09A6">
            <w:pPr>
              <w:pStyle w:val="TableParagraph"/>
              <w:adjustRightInd w:val="0"/>
              <w:snapToGrid w:val="0"/>
              <w:spacing w:line="240" w:lineRule="atLeast"/>
              <w:jc w:val="center"/>
              <w:rPr>
                <w:sz w:val="20"/>
              </w:rPr>
            </w:pPr>
            <w:r>
              <w:rPr>
                <w:sz w:val="20"/>
              </w:rPr>
              <w:t>抗 EB 病毒抗体（VCA-IgA）</w:t>
            </w:r>
          </w:p>
        </w:tc>
        <w:tc>
          <w:tcPr>
            <w:tcW w:w="3273" w:type="dxa"/>
            <w:vAlign w:val="center"/>
          </w:tcPr>
          <w:p w:rsidR="006F1CE6" w:rsidRDefault="006F1CE6" w:rsidP="00CF09A6">
            <w:pPr>
              <w:pStyle w:val="TableParagraph"/>
              <w:adjustRightInd w:val="0"/>
              <w:snapToGrid w:val="0"/>
              <w:spacing w:line="240" w:lineRule="atLeast"/>
              <w:jc w:val="center"/>
              <w:rPr>
                <w:sz w:val="20"/>
              </w:rPr>
            </w:pPr>
            <w:r>
              <w:rPr>
                <w:sz w:val="20"/>
              </w:rPr>
              <w:t>超出正常范围</w:t>
            </w:r>
          </w:p>
        </w:tc>
      </w:tr>
    </w:tbl>
    <w:p w:rsidR="006F1CE6" w:rsidRDefault="006F1CE6" w:rsidP="006F1CE6">
      <w:pPr>
        <w:tabs>
          <w:tab w:val="left" w:pos="1680"/>
        </w:tabs>
        <w:spacing w:line="360" w:lineRule="auto"/>
        <w:jc w:val="center"/>
        <w:rPr>
          <w:rFonts w:ascii="Times New Roman" w:hAnsi="Times New Roman" w:cs="Times New Roman"/>
          <w:b/>
          <w:sz w:val="24"/>
          <w:szCs w:val="24"/>
        </w:rPr>
      </w:pPr>
    </w:p>
    <w:p w:rsidR="00EA5E71" w:rsidRDefault="00EA5E71"/>
    <w:sectPr w:rsidR="00EA5E7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DC" w:rsidRDefault="005441DC" w:rsidP="006F1CE6">
      <w:r>
        <w:separator/>
      </w:r>
    </w:p>
  </w:endnote>
  <w:endnote w:type="continuationSeparator" w:id="0">
    <w:p w:rsidR="005441DC" w:rsidRDefault="005441DC" w:rsidP="006F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506689"/>
      <w:docPartObj>
        <w:docPartGallery w:val="Page Numbers (Bottom of Page)"/>
        <w:docPartUnique/>
      </w:docPartObj>
    </w:sdtPr>
    <w:sdtEndPr/>
    <w:sdtContent>
      <w:p w:rsidR="00880BD2" w:rsidRDefault="005441DC">
        <w:pPr>
          <w:pStyle w:val="a4"/>
          <w:jc w:val="center"/>
        </w:pPr>
        <w:r>
          <w:fldChar w:fldCharType="begin"/>
        </w:r>
        <w:r>
          <w:instrText>PAGE   \* MERGEFORMAT</w:instrText>
        </w:r>
        <w:r>
          <w:fldChar w:fldCharType="separate"/>
        </w:r>
        <w:r w:rsidR="006F1CE6" w:rsidRPr="006F1CE6">
          <w:rPr>
            <w:noProof/>
            <w:lang w:val="zh-CN"/>
          </w:rPr>
          <w:t>1</w:t>
        </w:r>
        <w:r>
          <w:fldChar w:fldCharType="end"/>
        </w:r>
      </w:p>
    </w:sdtContent>
  </w:sdt>
  <w:p w:rsidR="00880BD2" w:rsidRDefault="005441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DC" w:rsidRDefault="005441DC" w:rsidP="006F1CE6">
      <w:r>
        <w:separator/>
      </w:r>
    </w:p>
  </w:footnote>
  <w:footnote w:type="continuationSeparator" w:id="0">
    <w:p w:rsidR="005441DC" w:rsidRDefault="005441DC" w:rsidP="006F1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chineseCounting"/>
      <w:suff w:val="nothing"/>
      <w:lvlText w:val="%1、"/>
      <w:lvlJc w:val="left"/>
      <w:rPr>
        <w:rFonts w:hint="eastAsia"/>
      </w:rPr>
    </w:lvl>
  </w:abstractNum>
  <w:abstractNum w:abstractNumId="1">
    <w:nsid w:val="3190059B"/>
    <w:multiLevelType w:val="singleLevel"/>
    <w:tmpl w:val="3190059B"/>
    <w:lvl w:ilvl="0">
      <w:start w:val="1"/>
      <w:numFmt w:val="decimal"/>
      <w:suff w:val="nothing"/>
      <w:lvlText w:val="%1、"/>
      <w:lvlJc w:val="left"/>
    </w:lvl>
  </w:abstractNum>
  <w:abstractNum w:abstractNumId="2">
    <w:nsid w:val="519B5FBD"/>
    <w:multiLevelType w:val="singleLevel"/>
    <w:tmpl w:val="519B5FBD"/>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8C"/>
    <w:rsid w:val="005441DC"/>
    <w:rsid w:val="006F1CE6"/>
    <w:rsid w:val="00B60D8C"/>
    <w:rsid w:val="00EA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C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1CE6"/>
    <w:rPr>
      <w:sz w:val="18"/>
      <w:szCs w:val="18"/>
    </w:rPr>
  </w:style>
  <w:style w:type="paragraph" w:styleId="a4">
    <w:name w:val="footer"/>
    <w:basedOn w:val="a"/>
    <w:link w:val="Char0"/>
    <w:uiPriority w:val="99"/>
    <w:unhideWhenUsed/>
    <w:qFormat/>
    <w:rsid w:val="006F1CE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F1CE6"/>
    <w:rPr>
      <w:sz w:val="18"/>
      <w:szCs w:val="18"/>
    </w:rPr>
  </w:style>
  <w:style w:type="paragraph" w:styleId="a5">
    <w:name w:val="List Paragraph"/>
    <w:basedOn w:val="a"/>
    <w:uiPriority w:val="34"/>
    <w:qFormat/>
    <w:rsid w:val="006F1CE6"/>
    <w:pPr>
      <w:ind w:firstLineChars="200" w:firstLine="420"/>
    </w:pPr>
  </w:style>
  <w:style w:type="paragraph" w:customStyle="1" w:styleId="TableParagraph">
    <w:name w:val="Table Paragraph"/>
    <w:basedOn w:val="a"/>
    <w:uiPriority w:val="1"/>
    <w:qFormat/>
    <w:rsid w:val="006F1CE6"/>
    <w:pPr>
      <w:autoSpaceDE w:val="0"/>
      <w:autoSpaceDN w:val="0"/>
      <w:jc w:val="left"/>
    </w:pPr>
    <w:rPr>
      <w:rFonts w:ascii="华文中宋" w:eastAsia="华文中宋" w:hAnsi="华文中宋" w:cs="华文中宋"/>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C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1CE6"/>
    <w:rPr>
      <w:sz w:val="18"/>
      <w:szCs w:val="18"/>
    </w:rPr>
  </w:style>
  <w:style w:type="paragraph" w:styleId="a4">
    <w:name w:val="footer"/>
    <w:basedOn w:val="a"/>
    <w:link w:val="Char0"/>
    <w:uiPriority w:val="99"/>
    <w:unhideWhenUsed/>
    <w:qFormat/>
    <w:rsid w:val="006F1CE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F1CE6"/>
    <w:rPr>
      <w:sz w:val="18"/>
      <w:szCs w:val="18"/>
    </w:rPr>
  </w:style>
  <w:style w:type="paragraph" w:styleId="a5">
    <w:name w:val="List Paragraph"/>
    <w:basedOn w:val="a"/>
    <w:uiPriority w:val="34"/>
    <w:qFormat/>
    <w:rsid w:val="006F1CE6"/>
    <w:pPr>
      <w:ind w:firstLineChars="200" w:firstLine="420"/>
    </w:pPr>
  </w:style>
  <w:style w:type="paragraph" w:customStyle="1" w:styleId="TableParagraph">
    <w:name w:val="Table Paragraph"/>
    <w:basedOn w:val="a"/>
    <w:uiPriority w:val="1"/>
    <w:qFormat/>
    <w:rsid w:val="006F1CE6"/>
    <w:pPr>
      <w:autoSpaceDE w:val="0"/>
      <w:autoSpaceDN w:val="0"/>
      <w:jc w:val="left"/>
    </w:pPr>
    <w:rPr>
      <w:rFonts w:ascii="华文中宋" w:eastAsia="华文中宋" w:hAnsi="华文中宋" w:cs="华文中宋"/>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清华同方</dc:creator>
  <cp:keywords/>
  <dc:description/>
  <cp:lastModifiedBy>清华同方</cp:lastModifiedBy>
  <cp:revision>2</cp:revision>
  <dcterms:created xsi:type="dcterms:W3CDTF">2021-06-21T07:14:00Z</dcterms:created>
  <dcterms:modified xsi:type="dcterms:W3CDTF">2021-06-21T07:15:00Z</dcterms:modified>
</cp:coreProperties>
</file>